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1A7" w:rsidRDefault="006B71A7" w:rsidP="00090855">
      <w:pPr>
        <w:snapToGrid w:val="0"/>
        <w:spacing w:line="560" w:lineRule="atLeast"/>
        <w:jc w:val="center"/>
        <w:rPr>
          <w:rFonts w:ascii="Arial Narrow" w:eastAsia="仿宋_GB2312" w:hAnsi="Arial Narrow" w:cs="宋体" w:hint="eastAsia"/>
          <w:sz w:val="30"/>
          <w:szCs w:val="30"/>
        </w:rPr>
      </w:pPr>
    </w:p>
    <w:p w:rsidR="00090855" w:rsidRDefault="00090855" w:rsidP="00090855">
      <w:pPr>
        <w:snapToGrid w:val="0"/>
        <w:spacing w:line="560" w:lineRule="atLeast"/>
        <w:jc w:val="center"/>
        <w:rPr>
          <w:rFonts w:ascii="黑体" w:eastAsia="黑体" w:hAnsi="黑体"/>
          <w:b/>
          <w:sz w:val="36"/>
          <w:szCs w:val="36"/>
        </w:rPr>
      </w:pPr>
      <w:r w:rsidRPr="00090855">
        <w:rPr>
          <w:rFonts w:ascii="黑体" w:eastAsia="黑体" w:hAnsi="黑体" w:hint="eastAsia"/>
          <w:b/>
          <w:sz w:val="36"/>
          <w:szCs w:val="36"/>
        </w:rPr>
        <w:t>2019—2020年度广东省职业院校学生专业技能大赛</w:t>
      </w:r>
    </w:p>
    <w:p w:rsidR="006B71A7" w:rsidRDefault="00090855" w:rsidP="00090855">
      <w:pPr>
        <w:snapToGrid w:val="0"/>
        <w:spacing w:line="560" w:lineRule="atLeast"/>
        <w:jc w:val="center"/>
        <w:rPr>
          <w:rFonts w:ascii="Arial Narrow" w:eastAsia="仿宋_GB2312" w:hAnsi="Arial Narrow"/>
          <w:sz w:val="30"/>
          <w:szCs w:val="30"/>
        </w:rPr>
      </w:pPr>
      <w:r w:rsidRPr="00090855">
        <w:rPr>
          <w:rFonts w:ascii="黑体" w:eastAsia="黑体" w:hAnsi="黑体" w:hint="eastAsia"/>
          <w:b/>
          <w:sz w:val="36"/>
          <w:szCs w:val="36"/>
        </w:rPr>
        <w:t>(高职组)财务管理技能竞赛规程</w:t>
      </w:r>
    </w:p>
    <w:p w:rsidR="00B54A7E" w:rsidRDefault="00B54A7E">
      <w:pPr>
        <w:snapToGrid w:val="0"/>
        <w:spacing w:line="560" w:lineRule="exact"/>
        <w:ind w:firstLineChars="200" w:firstLine="600"/>
        <w:rPr>
          <w:rFonts w:ascii="黑体" w:eastAsia="黑体" w:hAnsi="黑体" w:cs="Arial"/>
          <w:sz w:val="30"/>
          <w:szCs w:val="30"/>
        </w:rPr>
      </w:pP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一、赛项名称</w:t>
      </w:r>
    </w:p>
    <w:p w:rsidR="006B71A7" w:rsidRDefault="00332182" w:rsidP="00840523">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sz w:val="30"/>
          <w:szCs w:val="30"/>
        </w:rPr>
        <w:t>（一）赛项名称</w:t>
      </w:r>
      <w:r w:rsidR="00840523">
        <w:rPr>
          <w:rFonts w:ascii="仿宋_GB2312" w:eastAsia="仿宋_GB2312" w:hAnsi="宋体" w:cs="仿宋_GB2312"/>
          <w:sz w:val="30"/>
          <w:szCs w:val="30"/>
        </w:rPr>
        <w:t>：</w:t>
      </w:r>
      <w:r w:rsidR="00840523">
        <w:rPr>
          <w:rFonts w:ascii="Arial Narrow" w:eastAsia="仿宋_GB2312" w:hAnsi="Arial Narrow" w:cs="Arial" w:hint="eastAsia"/>
          <w:sz w:val="30"/>
          <w:szCs w:val="30"/>
        </w:rPr>
        <w:t>财务管理技能</w:t>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sz w:val="30"/>
          <w:szCs w:val="30"/>
        </w:rPr>
        <w:t>（二）压题彩照</w:t>
      </w:r>
    </w:p>
    <w:p w:rsidR="006B71A7" w:rsidRDefault="00332182">
      <w:pPr>
        <w:spacing w:line="560" w:lineRule="atLeast"/>
      </w:pPr>
      <w:r>
        <w:rPr>
          <w:noProof/>
        </w:rPr>
        <w:drawing>
          <wp:inline distT="0" distB="0" distL="0" distR="0">
            <wp:extent cx="5537835" cy="2185035"/>
            <wp:effectExtent l="0" t="0" r="5715" b="5715"/>
            <wp:docPr id="2" name="图片 2" descr="E:\3、竞赛类活动资料\大赛申报资料 20190812\2020财务决策\全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3、竞赛类活动资料\大赛申报资料 20190812\2020财务决策\全景.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65442" cy="2195889"/>
                    </a:xfrm>
                    <a:prstGeom prst="rect">
                      <a:avLst/>
                    </a:prstGeom>
                    <a:noFill/>
                    <a:ln>
                      <a:noFill/>
                    </a:ln>
                  </pic:spPr>
                </pic:pic>
              </a:graphicData>
            </a:graphic>
          </wp:inline>
        </w:drawing>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sz w:val="30"/>
          <w:szCs w:val="30"/>
        </w:rPr>
        <w:t>（三）赛项归属产业类型</w:t>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第三产业</w:t>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sz w:val="30"/>
          <w:szCs w:val="30"/>
        </w:rPr>
        <w:t>（四）赛项归属专业大类</w:t>
      </w:r>
    </w:p>
    <w:tbl>
      <w:tblPr>
        <w:tblW w:w="84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71"/>
        <w:gridCol w:w="1465"/>
        <w:gridCol w:w="1464"/>
        <w:gridCol w:w="2701"/>
      </w:tblGrid>
      <w:tr w:rsidR="006B71A7">
        <w:trPr>
          <w:trHeight w:val="297"/>
        </w:trPr>
        <w:tc>
          <w:tcPr>
            <w:tcW w:w="97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b/>
                <w:sz w:val="24"/>
                <w:szCs w:val="24"/>
              </w:rPr>
            </w:pPr>
            <w:r>
              <w:rPr>
                <w:rFonts w:ascii="宋体" w:hAnsi="宋体" w:cs="仿宋_GB2312" w:hint="eastAsia"/>
                <w:b/>
                <w:sz w:val="24"/>
                <w:szCs w:val="24"/>
              </w:rPr>
              <w:t>组别</w:t>
            </w:r>
          </w:p>
        </w:tc>
        <w:tc>
          <w:tcPr>
            <w:tcW w:w="187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b/>
                <w:sz w:val="24"/>
                <w:szCs w:val="24"/>
              </w:rPr>
            </w:pPr>
            <w:r>
              <w:rPr>
                <w:rFonts w:ascii="宋体" w:hAnsi="宋体" w:cs="仿宋_GB2312" w:hint="eastAsia"/>
                <w:b/>
                <w:sz w:val="24"/>
                <w:szCs w:val="24"/>
              </w:rPr>
              <w:t>专业大类</w:t>
            </w:r>
          </w:p>
        </w:tc>
        <w:tc>
          <w:tcPr>
            <w:tcW w:w="1465"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b/>
                <w:sz w:val="24"/>
                <w:szCs w:val="24"/>
              </w:rPr>
            </w:pPr>
            <w:r>
              <w:rPr>
                <w:rFonts w:ascii="宋体" w:hAnsi="宋体" w:cs="仿宋_GB2312" w:hint="eastAsia"/>
                <w:b/>
                <w:sz w:val="24"/>
                <w:szCs w:val="24"/>
              </w:rPr>
              <w:t>专业类</w:t>
            </w:r>
          </w:p>
        </w:tc>
        <w:tc>
          <w:tcPr>
            <w:tcW w:w="1464"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b/>
                <w:sz w:val="24"/>
                <w:szCs w:val="24"/>
              </w:rPr>
            </w:pPr>
            <w:r>
              <w:rPr>
                <w:rFonts w:ascii="宋体" w:hAnsi="宋体" w:cs="仿宋_GB2312" w:hint="eastAsia"/>
                <w:b/>
                <w:sz w:val="24"/>
                <w:szCs w:val="24"/>
              </w:rPr>
              <w:t>专业代码</w:t>
            </w:r>
          </w:p>
        </w:tc>
        <w:tc>
          <w:tcPr>
            <w:tcW w:w="270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b/>
                <w:sz w:val="24"/>
                <w:szCs w:val="24"/>
              </w:rPr>
            </w:pPr>
            <w:r>
              <w:rPr>
                <w:rFonts w:ascii="宋体" w:hAnsi="宋体" w:cs="仿宋_GB2312" w:hint="eastAsia"/>
                <w:b/>
                <w:sz w:val="24"/>
                <w:szCs w:val="24"/>
              </w:rPr>
              <w:t>专业名称</w:t>
            </w:r>
          </w:p>
        </w:tc>
      </w:tr>
      <w:tr w:rsidR="006B71A7">
        <w:trPr>
          <w:trHeight w:val="462"/>
        </w:trPr>
        <w:tc>
          <w:tcPr>
            <w:tcW w:w="97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sz w:val="24"/>
                <w:szCs w:val="24"/>
              </w:rPr>
            </w:pPr>
            <w:r>
              <w:rPr>
                <w:rFonts w:ascii="宋体" w:hAnsi="宋体" w:cs="仿宋_GB2312" w:hint="eastAsia"/>
                <w:sz w:val="24"/>
                <w:szCs w:val="24"/>
              </w:rPr>
              <w:t>高职</w:t>
            </w:r>
          </w:p>
        </w:tc>
        <w:tc>
          <w:tcPr>
            <w:tcW w:w="187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sz w:val="24"/>
                <w:szCs w:val="24"/>
              </w:rPr>
            </w:pPr>
            <w:r>
              <w:rPr>
                <w:rFonts w:ascii="宋体" w:hAnsi="宋体" w:cs="仿宋_GB2312" w:hint="eastAsia"/>
                <w:sz w:val="24"/>
                <w:szCs w:val="24"/>
              </w:rPr>
              <w:t>财经商贸大类</w:t>
            </w:r>
          </w:p>
        </w:tc>
        <w:tc>
          <w:tcPr>
            <w:tcW w:w="1465"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sz w:val="24"/>
                <w:szCs w:val="24"/>
              </w:rPr>
            </w:pPr>
            <w:r>
              <w:rPr>
                <w:rFonts w:ascii="宋体" w:hAnsi="宋体" w:cs="仿宋_GB2312" w:hint="eastAsia"/>
                <w:sz w:val="24"/>
                <w:szCs w:val="24"/>
              </w:rPr>
              <w:t>财务</w:t>
            </w:r>
            <w:r>
              <w:rPr>
                <w:rFonts w:ascii="宋体" w:hAnsi="宋体" w:cs="仿宋_GB2312"/>
                <w:sz w:val="24"/>
                <w:szCs w:val="24"/>
              </w:rPr>
              <w:t>会计类</w:t>
            </w:r>
          </w:p>
        </w:tc>
        <w:tc>
          <w:tcPr>
            <w:tcW w:w="1464"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sz w:val="24"/>
                <w:szCs w:val="24"/>
              </w:rPr>
            </w:pPr>
            <w:r>
              <w:rPr>
                <w:rFonts w:ascii="宋体" w:hAnsi="宋体" w:cs="仿宋_GB2312" w:hint="eastAsia"/>
                <w:sz w:val="24"/>
                <w:szCs w:val="24"/>
              </w:rPr>
              <w:t>63030</w:t>
            </w:r>
            <w:r>
              <w:rPr>
                <w:rFonts w:ascii="宋体" w:hAnsi="宋体" w:cs="仿宋_GB2312"/>
                <w:sz w:val="24"/>
                <w:szCs w:val="24"/>
              </w:rPr>
              <w:t>1</w:t>
            </w:r>
          </w:p>
        </w:tc>
        <w:tc>
          <w:tcPr>
            <w:tcW w:w="2701"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仿宋_GB2312"/>
                <w:sz w:val="24"/>
                <w:szCs w:val="24"/>
              </w:rPr>
            </w:pPr>
            <w:r>
              <w:rPr>
                <w:rFonts w:ascii="宋体" w:hAnsi="宋体" w:cs="仿宋_GB2312" w:hint="eastAsia"/>
                <w:sz w:val="24"/>
                <w:szCs w:val="24"/>
              </w:rPr>
              <w:t>财务管理</w:t>
            </w:r>
          </w:p>
        </w:tc>
      </w:tr>
    </w:tbl>
    <w:p w:rsidR="006B71A7" w:rsidRDefault="00332182">
      <w:pPr>
        <w:numPr>
          <w:ilvl w:val="0"/>
          <w:numId w:val="1"/>
        </w:num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赛项申报专家组</w:t>
      </w:r>
      <w:r>
        <w:rPr>
          <w:rFonts w:ascii="黑体" w:eastAsia="黑体" w:hAnsi="黑体" w:cs="Arial" w:hint="eastAsia"/>
          <w:sz w:val="30"/>
          <w:szCs w:val="30"/>
        </w:rPr>
        <w:t>（排名不分先后）</w:t>
      </w:r>
    </w:p>
    <w:tbl>
      <w:tblPr>
        <w:tblW w:w="9087" w:type="dxa"/>
        <w:jc w:val="center"/>
        <w:tblLayout w:type="fixed"/>
        <w:tblCellMar>
          <w:left w:w="0" w:type="dxa"/>
          <w:right w:w="0" w:type="dxa"/>
        </w:tblCellMar>
        <w:tblLook w:val="04A0" w:firstRow="1" w:lastRow="0" w:firstColumn="1" w:lastColumn="0" w:noHBand="0" w:noVBand="1"/>
      </w:tblPr>
      <w:tblGrid>
        <w:gridCol w:w="968"/>
        <w:gridCol w:w="1745"/>
        <w:gridCol w:w="1022"/>
        <w:gridCol w:w="1567"/>
        <w:gridCol w:w="844"/>
        <w:gridCol w:w="1348"/>
        <w:gridCol w:w="1593"/>
      </w:tblGrid>
      <w:tr w:rsidR="006B71A7">
        <w:trPr>
          <w:trHeight w:val="28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姓名</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单位</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专业</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职务/职称</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年龄</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手机号码</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邮箱</w:t>
            </w:r>
          </w:p>
        </w:tc>
      </w:tr>
      <w:tr w:rsidR="006B71A7">
        <w:trPr>
          <w:trHeight w:val="64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kern w:val="0"/>
                <w:szCs w:val="21"/>
                <w:lang w:bidi="ar"/>
              </w:rPr>
            </w:pPr>
            <w:r>
              <w:rPr>
                <w:rFonts w:ascii="宋体" w:hAnsi="宋体" w:cs="宋体" w:hint="eastAsia"/>
                <w:kern w:val="0"/>
                <w:szCs w:val="21"/>
                <w:lang w:bidi="ar"/>
              </w:rPr>
              <w:t>杨则文</w:t>
            </w:r>
          </w:p>
        </w:tc>
        <w:tc>
          <w:tcPr>
            <w:tcW w:w="174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kern w:val="0"/>
                <w:szCs w:val="21"/>
                <w:lang w:bidi="ar"/>
              </w:rPr>
            </w:pPr>
            <w:r>
              <w:rPr>
                <w:rFonts w:ascii="宋体" w:hAnsi="宋体" w:cs="宋体" w:hint="eastAsia"/>
                <w:kern w:val="0"/>
                <w:szCs w:val="21"/>
                <w:lang w:bidi="ar"/>
              </w:rPr>
              <w:t>广州番禺职业技术学院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经济学</w:t>
            </w:r>
          </w:p>
        </w:tc>
        <w:tc>
          <w:tcPr>
            <w:tcW w:w="156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财经学院院长</w:t>
            </w:r>
          </w:p>
        </w:tc>
        <w:tc>
          <w:tcPr>
            <w:tcW w:w="84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57</w:t>
            </w:r>
          </w:p>
        </w:tc>
        <w:tc>
          <w:tcPr>
            <w:tcW w:w="134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18122201800</w:t>
            </w:r>
          </w:p>
        </w:tc>
        <w:tc>
          <w:tcPr>
            <w:tcW w:w="1593"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宋体" w:hint="eastAsia"/>
                <w:szCs w:val="21"/>
                <w:u w:val="single"/>
              </w:rPr>
              <w:t>99021935@.com</w:t>
            </w:r>
          </w:p>
        </w:tc>
      </w:tr>
      <w:tr w:rsidR="006B71A7">
        <w:trPr>
          <w:trHeight w:val="641"/>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杨智慧</w:t>
            </w:r>
          </w:p>
        </w:tc>
        <w:tc>
          <w:tcPr>
            <w:tcW w:w="174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广东科学技术职业学院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szCs w:val="21"/>
              </w:rPr>
              <w:t xml:space="preserve">金融 </w:t>
            </w:r>
          </w:p>
        </w:tc>
        <w:tc>
          <w:tcPr>
            <w:tcW w:w="156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教授/高级会计师</w:t>
            </w:r>
          </w:p>
        </w:tc>
        <w:tc>
          <w:tcPr>
            <w:tcW w:w="84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58</w:t>
            </w:r>
          </w:p>
        </w:tc>
        <w:tc>
          <w:tcPr>
            <w:tcW w:w="134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15019949033</w:t>
            </w:r>
          </w:p>
        </w:tc>
        <w:tc>
          <w:tcPr>
            <w:tcW w:w="1593"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宋体" w:hint="eastAsia"/>
                <w:szCs w:val="21"/>
                <w:u w:val="single"/>
              </w:rPr>
              <w:t>122621389@qq.com</w:t>
            </w:r>
          </w:p>
        </w:tc>
      </w:tr>
      <w:tr w:rsidR="006B71A7">
        <w:trPr>
          <w:trHeight w:val="28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刘志娟</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sz w:val="22"/>
                <w:szCs w:val="22"/>
              </w:rPr>
              <w:t>广东交通职业技术学院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会计</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专业群带头人/教授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52</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1</w:t>
            </w:r>
            <w:r>
              <w:rPr>
                <w:rFonts w:ascii="宋体" w:hAnsi="宋体" w:cs="仿宋_GB2312"/>
                <w:sz w:val="22"/>
                <w:szCs w:val="22"/>
              </w:rPr>
              <w:t>3802926273</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仿宋_GB2312"/>
                <w:sz w:val="22"/>
                <w:szCs w:val="22"/>
              </w:rPr>
              <w:t>t191@gdqy.edu.cn</w:t>
            </w:r>
          </w:p>
        </w:tc>
      </w:tr>
      <w:tr w:rsidR="006B71A7">
        <w:trPr>
          <w:trHeight w:val="56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proofErr w:type="gramStart"/>
            <w:r>
              <w:rPr>
                <w:rFonts w:ascii="宋体" w:hAnsi="宋体" w:cs="宋体" w:hint="eastAsia"/>
                <w:szCs w:val="21"/>
              </w:rPr>
              <w:t>邹</w:t>
            </w:r>
            <w:proofErr w:type="gramEnd"/>
            <w:r>
              <w:rPr>
                <w:rFonts w:ascii="宋体" w:hAnsi="宋体" w:cs="宋体" w:hint="eastAsia"/>
                <w:szCs w:val="21"/>
              </w:rPr>
              <w:t>德军</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广东工贸职业技术学院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会计</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工商管理学院院长/教授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43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13360589931</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宋体" w:hint="eastAsia"/>
                <w:szCs w:val="21"/>
                <w:u w:val="single"/>
              </w:rPr>
              <w:t>zoudejun2011@126.com</w:t>
            </w:r>
          </w:p>
        </w:tc>
      </w:tr>
      <w:tr w:rsidR="006B71A7">
        <w:trPr>
          <w:trHeight w:val="56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袁荣京</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广东农工商职业技</w:t>
            </w:r>
            <w:r>
              <w:rPr>
                <w:rFonts w:ascii="宋体" w:hAnsi="宋体" w:cs="宋体" w:hint="eastAsia"/>
                <w:szCs w:val="21"/>
              </w:rPr>
              <w:lastRenderedPageBreak/>
              <w:t>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lastRenderedPageBreak/>
              <w:t xml:space="preserve">财务管理    </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办公室主任</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39</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 xml:space="preserve"> 13416356336</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宋体" w:hint="eastAsia"/>
                <w:szCs w:val="21"/>
                <w:u w:val="single"/>
              </w:rPr>
              <w:t>31617913@qq.co</w:t>
            </w:r>
            <w:r>
              <w:rPr>
                <w:rFonts w:ascii="宋体" w:hAnsi="宋体" w:cs="宋体" w:hint="eastAsia"/>
                <w:szCs w:val="21"/>
                <w:u w:val="single"/>
              </w:rPr>
              <w:lastRenderedPageBreak/>
              <w:t>m</w:t>
            </w:r>
          </w:p>
        </w:tc>
      </w:tr>
      <w:tr w:rsidR="006B71A7">
        <w:trPr>
          <w:trHeight w:val="40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lastRenderedPageBreak/>
              <w:t>贺</w:t>
            </w:r>
            <w:proofErr w:type="gramStart"/>
            <w:r>
              <w:rPr>
                <w:rFonts w:ascii="宋体" w:hAnsi="宋体" w:cs="宋体" w:hint="eastAsia"/>
                <w:szCs w:val="21"/>
              </w:rPr>
              <w:t>世</w:t>
            </w:r>
            <w:proofErr w:type="gramEnd"/>
            <w:r>
              <w:rPr>
                <w:rFonts w:ascii="宋体" w:hAnsi="宋体" w:cs="宋体" w:hint="eastAsia"/>
                <w:szCs w:val="21"/>
              </w:rPr>
              <w:t>强</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顺德职业技术学院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财务管理</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财务管理专业负责人/副教授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56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18128765715</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宋体" w:hint="eastAsia"/>
                <w:szCs w:val="21"/>
              </w:rPr>
              <w:t>200864803@qq.com</w:t>
            </w:r>
          </w:p>
        </w:tc>
      </w:tr>
      <w:tr w:rsidR="006B71A7">
        <w:trPr>
          <w:trHeight w:val="40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王媚莎</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广州城建职业学院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会计学</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副校长／教授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44</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13600017258</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textAlignment w:val="center"/>
              <w:rPr>
                <w:rFonts w:ascii="宋体" w:hAnsi="宋体" w:cs="宋体"/>
                <w:szCs w:val="21"/>
                <w:u w:val="single"/>
              </w:rPr>
            </w:pPr>
            <w:r>
              <w:rPr>
                <w:rFonts w:ascii="宋体" w:hAnsi="宋体" w:cs="宋体" w:hint="eastAsia"/>
                <w:szCs w:val="21"/>
                <w:u w:val="single"/>
              </w:rPr>
              <w:t>wms1999@126.com</w:t>
            </w:r>
          </w:p>
        </w:tc>
      </w:tr>
      <w:tr w:rsidR="006B71A7">
        <w:trPr>
          <w:trHeight w:val="40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谭素娴</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广州工程技术职业学院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会计</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财经管理学院院长/副教授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43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13610178314</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textAlignment w:val="center"/>
              <w:rPr>
                <w:rFonts w:ascii="宋体" w:hAnsi="宋体" w:cs="宋体"/>
                <w:szCs w:val="21"/>
                <w:u w:val="single"/>
              </w:rPr>
            </w:pPr>
            <w:r>
              <w:rPr>
                <w:rFonts w:ascii="宋体" w:hAnsi="宋体" w:cs="宋体" w:hint="eastAsia"/>
                <w:szCs w:val="21"/>
                <w:u w:val="single"/>
              </w:rPr>
              <w:t>1050692130@qq.com</w:t>
            </w:r>
          </w:p>
        </w:tc>
      </w:tr>
      <w:tr w:rsidR="006B71A7">
        <w:trPr>
          <w:trHeight w:val="40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周虹</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东莞职业技术学院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经济管理专业</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财经系主任/副教授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51</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szCs w:val="21"/>
              </w:rPr>
              <w:t>13433090554</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textAlignment w:val="center"/>
              <w:rPr>
                <w:rFonts w:ascii="宋体" w:hAnsi="宋体" w:cs="宋体"/>
                <w:szCs w:val="21"/>
                <w:u w:val="single"/>
              </w:rPr>
            </w:pPr>
            <w:r>
              <w:rPr>
                <w:rFonts w:ascii="宋体" w:hAnsi="宋体" w:cs="宋体" w:hint="eastAsia"/>
                <w:szCs w:val="21"/>
                <w:u w:val="single"/>
              </w:rPr>
              <w:t>1033181891@qq.com</w:t>
            </w:r>
          </w:p>
        </w:tc>
      </w:tr>
      <w:tr w:rsidR="006B71A7">
        <w:trPr>
          <w:trHeight w:val="40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邓金娥</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广东水利电力职业技术学院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财务管理</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财务管理专业带头人/副教授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47</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宋体" w:hint="eastAsia"/>
                <w:kern w:val="0"/>
                <w:szCs w:val="21"/>
                <w:lang w:bidi="ar"/>
              </w:rPr>
              <w:t>15338097648</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ED2779">
            <w:pPr>
              <w:widowControl/>
              <w:jc w:val="center"/>
              <w:textAlignment w:val="center"/>
              <w:rPr>
                <w:rFonts w:ascii="宋体" w:hAnsi="宋体" w:cs="宋体"/>
                <w:szCs w:val="21"/>
                <w:u w:val="single"/>
              </w:rPr>
            </w:pPr>
            <w:hyperlink r:id="rId11" w:history="1">
              <w:r w:rsidR="00332182">
                <w:rPr>
                  <w:rStyle w:val="ab"/>
                  <w:rFonts w:ascii="宋体" w:hAnsi="宋体" w:cs="宋体" w:hint="eastAsia"/>
                  <w:color w:val="auto"/>
                  <w:szCs w:val="21"/>
                </w:rPr>
                <w:t>2415048328@qq.com</w:t>
              </w:r>
            </w:hyperlink>
          </w:p>
        </w:tc>
      </w:tr>
      <w:tr w:rsidR="006B71A7">
        <w:trPr>
          <w:trHeight w:val="42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孔德兰</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浙江金融职业学院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财务管理</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教务</w:t>
            </w:r>
            <w:r>
              <w:rPr>
                <w:rFonts w:ascii="宋体" w:hAnsi="宋体" w:cs="仿宋_GB2312"/>
                <w:sz w:val="22"/>
                <w:szCs w:val="22"/>
              </w:rPr>
              <w:t>处长</w:t>
            </w:r>
            <w:r>
              <w:rPr>
                <w:rFonts w:ascii="宋体" w:hAnsi="宋体" w:cs="仿宋_GB2312" w:hint="eastAsia"/>
                <w:sz w:val="22"/>
                <w:szCs w:val="22"/>
              </w:rPr>
              <w:t>、会计学院院长/教授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4</w:t>
            </w:r>
            <w:r>
              <w:rPr>
                <w:rFonts w:ascii="宋体" w:hAnsi="宋体" w:cs="仿宋_GB2312"/>
                <w:sz w:val="22"/>
                <w:szCs w:val="22"/>
              </w:rPr>
              <w:t>7</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13968077649</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仿宋_GB2312"/>
                <w:sz w:val="22"/>
                <w:szCs w:val="22"/>
              </w:rPr>
              <w:t>kdlan@sohu.com</w:t>
            </w:r>
          </w:p>
        </w:tc>
      </w:tr>
      <w:tr w:rsidR="006B71A7">
        <w:trPr>
          <w:trHeight w:val="56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proofErr w:type="gramStart"/>
            <w:r>
              <w:rPr>
                <w:rFonts w:ascii="宋体" w:hAnsi="宋体" w:cs="仿宋_GB2312" w:hint="eastAsia"/>
                <w:sz w:val="22"/>
                <w:szCs w:val="22"/>
              </w:rPr>
              <w:t>贲</w:t>
            </w:r>
            <w:proofErr w:type="gramEnd"/>
            <w:r>
              <w:rPr>
                <w:rFonts w:ascii="宋体" w:hAnsi="宋体" w:cs="仿宋_GB2312" w:hint="eastAsia"/>
                <w:sz w:val="22"/>
                <w:szCs w:val="22"/>
              </w:rPr>
              <w:t>志红</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r>
              <w:rPr>
                <w:rFonts w:ascii="宋体" w:hAnsi="宋体" w:cs="仿宋_GB2312" w:hint="eastAsia"/>
                <w:sz w:val="22"/>
                <w:szCs w:val="22"/>
              </w:rPr>
              <w:t>江苏</w:t>
            </w:r>
            <w:r>
              <w:rPr>
                <w:rFonts w:ascii="宋体" w:hAnsi="宋体" w:cs="仿宋_GB2312"/>
                <w:sz w:val="22"/>
                <w:szCs w:val="22"/>
              </w:rPr>
              <w:t>商贸职业学院</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r>
              <w:rPr>
                <w:rFonts w:ascii="宋体" w:hAnsi="宋体" w:cs="仿宋_GB2312" w:hint="eastAsia"/>
                <w:sz w:val="22"/>
                <w:szCs w:val="22"/>
              </w:rPr>
              <w:t>贸易经济</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r>
              <w:rPr>
                <w:rFonts w:ascii="宋体" w:hAnsi="宋体" w:cs="仿宋_GB2312" w:hint="eastAsia"/>
                <w:sz w:val="22"/>
                <w:szCs w:val="22"/>
              </w:rPr>
              <w:t>会计</w:t>
            </w:r>
            <w:r>
              <w:rPr>
                <w:rFonts w:ascii="宋体" w:hAnsi="宋体" w:cs="仿宋_GB2312"/>
                <w:sz w:val="22"/>
                <w:szCs w:val="22"/>
              </w:rPr>
              <w:t>及</w:t>
            </w:r>
            <w:r>
              <w:rPr>
                <w:rFonts w:ascii="宋体" w:hAnsi="宋体" w:cs="仿宋_GB2312" w:hint="eastAsia"/>
                <w:sz w:val="22"/>
                <w:szCs w:val="22"/>
              </w:rPr>
              <w:t>金融</w:t>
            </w:r>
            <w:r>
              <w:rPr>
                <w:rFonts w:ascii="宋体" w:hAnsi="宋体" w:cs="仿宋_GB2312"/>
                <w:sz w:val="22"/>
                <w:szCs w:val="22"/>
              </w:rPr>
              <w:t>学院院长</w:t>
            </w:r>
            <w:r>
              <w:rPr>
                <w:rFonts w:ascii="宋体" w:hAnsi="宋体" w:cs="仿宋_GB2312" w:hint="eastAsia"/>
                <w:sz w:val="22"/>
                <w:szCs w:val="22"/>
              </w:rPr>
              <w:t>/副教授</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r>
              <w:rPr>
                <w:rFonts w:ascii="宋体" w:hAnsi="宋体" w:cs="仿宋_GB2312" w:hint="eastAsia"/>
                <w:sz w:val="22"/>
                <w:szCs w:val="22"/>
              </w:rPr>
              <w:t>43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rPr>
            </w:pPr>
            <w:r>
              <w:rPr>
                <w:rFonts w:ascii="宋体" w:hAnsi="宋体" w:cs="仿宋_GB2312"/>
                <w:sz w:val="22"/>
                <w:szCs w:val="22"/>
              </w:rPr>
              <w:t>13515201045</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highlight w:val="yellow"/>
                <w:u w:val="single"/>
              </w:rPr>
            </w:pPr>
            <w:r>
              <w:rPr>
                <w:rFonts w:ascii="宋体" w:hAnsi="宋体" w:cs="仿宋_GB2312"/>
                <w:sz w:val="22"/>
                <w:szCs w:val="22"/>
              </w:rPr>
              <w:t>bzh5233864@sina.com</w:t>
            </w:r>
          </w:p>
        </w:tc>
      </w:tr>
      <w:tr w:rsidR="006B71A7">
        <w:trPr>
          <w:trHeight w:val="56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李宁</w:t>
            </w:r>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中国中投证券有限责任公司</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会计学、金融学</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财富管理部副总经理</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45</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rPr>
            </w:pPr>
            <w:r>
              <w:rPr>
                <w:rFonts w:ascii="宋体" w:hAnsi="宋体" w:cs="仿宋_GB2312" w:hint="eastAsia"/>
                <w:sz w:val="22"/>
                <w:szCs w:val="22"/>
              </w:rPr>
              <w:t>13823389897</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宋体"/>
                <w:szCs w:val="21"/>
                <w:u w:val="single"/>
              </w:rPr>
            </w:pPr>
            <w:r>
              <w:rPr>
                <w:rFonts w:ascii="宋体" w:hAnsi="宋体" w:cs="仿宋_GB2312" w:hint="eastAsia"/>
                <w:sz w:val="22"/>
                <w:szCs w:val="22"/>
              </w:rPr>
              <w:t>clqvip</w:t>
            </w:r>
            <w:r>
              <w:rPr>
                <w:rFonts w:ascii="宋体" w:hAnsi="宋体" w:cs="仿宋_GB2312"/>
                <w:sz w:val="22"/>
                <w:szCs w:val="22"/>
              </w:rPr>
              <w:t>@</w:t>
            </w:r>
            <w:r>
              <w:rPr>
                <w:rFonts w:ascii="宋体" w:hAnsi="宋体" w:cs="仿宋_GB2312" w:hint="eastAsia"/>
                <w:sz w:val="22"/>
                <w:szCs w:val="22"/>
              </w:rPr>
              <w:t>126</w:t>
            </w:r>
            <w:r>
              <w:rPr>
                <w:rFonts w:ascii="宋体" w:hAnsi="宋体" w:cs="仿宋_GB2312"/>
                <w:sz w:val="22"/>
                <w:szCs w:val="22"/>
              </w:rPr>
              <w:t>.com</w:t>
            </w:r>
          </w:p>
        </w:tc>
      </w:tr>
      <w:tr w:rsidR="006B71A7">
        <w:trPr>
          <w:trHeight w:val="560"/>
          <w:jc w:val="center"/>
        </w:trPr>
        <w:tc>
          <w:tcPr>
            <w:tcW w:w="9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proofErr w:type="gramStart"/>
            <w:r>
              <w:rPr>
                <w:rFonts w:ascii="宋体" w:hAnsi="宋体" w:cs="仿宋_GB2312" w:hint="eastAsia"/>
                <w:sz w:val="22"/>
                <w:szCs w:val="22"/>
              </w:rPr>
              <w:t>毛友俊</w:t>
            </w:r>
            <w:proofErr w:type="gramEnd"/>
          </w:p>
        </w:tc>
        <w:tc>
          <w:tcPr>
            <w:tcW w:w="17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南京安盛财务顾问有限公司</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财务管理</w:t>
            </w:r>
          </w:p>
        </w:tc>
        <w:tc>
          <w:tcPr>
            <w:tcW w:w="15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总裁</w:t>
            </w:r>
          </w:p>
        </w:tc>
        <w:tc>
          <w:tcPr>
            <w:tcW w:w="8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53</w:t>
            </w:r>
          </w:p>
        </w:tc>
        <w:tc>
          <w:tcPr>
            <w:tcW w:w="13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13770592388</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6B71A7" w:rsidRDefault="00332182">
            <w:pPr>
              <w:widowControl/>
              <w:jc w:val="center"/>
              <w:textAlignment w:val="center"/>
              <w:rPr>
                <w:rFonts w:ascii="宋体" w:hAnsi="宋体" w:cs="仿宋_GB2312"/>
                <w:sz w:val="22"/>
                <w:szCs w:val="22"/>
              </w:rPr>
            </w:pPr>
            <w:r>
              <w:rPr>
                <w:rFonts w:ascii="宋体" w:hAnsi="宋体" w:cs="仿宋_GB2312" w:hint="eastAsia"/>
                <w:sz w:val="22"/>
                <w:szCs w:val="22"/>
              </w:rPr>
              <w:t>youjun-mao@finantax.cn</w:t>
            </w:r>
          </w:p>
        </w:tc>
      </w:tr>
    </w:tbl>
    <w:p w:rsidR="006B71A7" w:rsidRDefault="006B71A7">
      <w:pPr>
        <w:snapToGrid w:val="0"/>
        <w:spacing w:line="560" w:lineRule="exact"/>
        <w:rPr>
          <w:rFonts w:ascii="黑体" w:eastAsia="黑体" w:hAnsi="黑体" w:cs="Arial"/>
          <w:sz w:val="30"/>
          <w:szCs w:val="30"/>
        </w:rPr>
      </w:pP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三、赛项目的</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赛项响应了《国家职业教育改革实施方案》的总体要求和目标：完善高层次应用人才培养体系，发展以职业需求为导向，以实践能力培养为重点，推动校</w:t>
      </w:r>
      <w:proofErr w:type="gramStart"/>
      <w:r>
        <w:rPr>
          <w:rFonts w:ascii="Arial Narrow" w:eastAsia="仿宋_GB2312" w:hAnsi="Arial Narrow" w:cs="Arial" w:hint="eastAsia"/>
          <w:sz w:val="30"/>
          <w:szCs w:val="30"/>
        </w:rPr>
        <w:t>企全面</w:t>
      </w:r>
      <w:proofErr w:type="gramEnd"/>
      <w:r>
        <w:rPr>
          <w:rFonts w:ascii="Arial Narrow" w:eastAsia="仿宋_GB2312" w:hAnsi="Arial Narrow" w:cs="Arial" w:hint="eastAsia"/>
          <w:sz w:val="30"/>
          <w:szCs w:val="30"/>
        </w:rPr>
        <w:t>加深深度合作。完善职业教育和培训体系，提升职业人才职业技能，鼓励和支持社会企业多元化办学，为促进经济社会发展和提高国家竞争力提供优质人才资源支撑。</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通过竞赛检验了高职院校财会类专业教学改革成果，提升了学生的职业技能及职业素养。充分展示高等职业院校学生会计信息应用能力、决策能力、创新能力、团队协作能力，激发了高职院校学生的创新思维和管理思维。</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四、赛项设计原则</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sz w:val="30"/>
          <w:szCs w:val="30"/>
        </w:rPr>
        <w:t>（一）公开、公平、公正</w:t>
      </w:r>
    </w:p>
    <w:p w:rsidR="006B71A7" w:rsidRDefault="00332182">
      <w:pPr>
        <w:spacing w:line="560" w:lineRule="exact"/>
        <w:ind w:firstLineChars="200" w:firstLine="600"/>
        <w:rPr>
          <w:rFonts w:ascii="仿宋_GB2312" w:eastAsia="仿宋_GB2312" w:hAnsi="Arial Narrow" w:cs="Arial"/>
          <w:sz w:val="30"/>
          <w:szCs w:val="30"/>
        </w:rPr>
      </w:pPr>
      <w:r>
        <w:rPr>
          <w:rFonts w:ascii="Arial Narrow" w:eastAsia="仿宋_GB2312" w:hAnsi="Arial Narrow" w:cs="Arial"/>
          <w:sz w:val="30"/>
          <w:szCs w:val="30"/>
        </w:rPr>
        <w:lastRenderedPageBreak/>
        <w:t>按公开、公平、公正的原则设计</w:t>
      </w:r>
      <w:r>
        <w:rPr>
          <w:rFonts w:ascii="Arial Narrow" w:eastAsia="仿宋_GB2312" w:hAnsi="Arial Narrow" w:cs="Arial" w:hint="eastAsia"/>
          <w:sz w:val="30"/>
          <w:szCs w:val="30"/>
        </w:rPr>
        <w:t>与组织大赛。合理设计各项竞赛流程和成绩评定标准；竞赛命题数据经过严格加密处理，</w:t>
      </w:r>
      <w:r>
        <w:rPr>
          <w:rFonts w:ascii="仿宋_GB2312" w:eastAsia="仿宋_GB2312" w:hAnsi="宋体" w:cs="仿宋_GB2312" w:hint="eastAsia"/>
          <w:sz w:val="30"/>
          <w:szCs w:val="30"/>
        </w:rPr>
        <w:t>严格命题保密、裁判回避等制度措施，保证比赛公平公正。比赛成绩100%由系统自动评分，达到人工零干预，整个竞赛过程在赛场大屏幕进行显示公布保证比赛的公开性;比赛结束10分钟后即可现场查看最终成绩，成绩生成过程由监督人员全程监督，保证评判的公正性。赛前面向所有参赛院校免费开放训练平台；及时公布技术文件、竞赛内容、竞赛规则；竞赛当天入场前通过2次加密抽取参赛台位，以保证公平性。</w:t>
      </w:r>
      <w:r>
        <w:rPr>
          <w:rFonts w:ascii="仿宋_GB2312" w:eastAsia="仿宋_GB2312" w:hAnsi="宋体" w:cs="Arial" w:hint="eastAsia"/>
          <w:kern w:val="0"/>
          <w:sz w:val="30"/>
          <w:szCs w:val="30"/>
        </w:rPr>
        <w:t>在不影响参赛人员前提下，对赛程进行360度无死角拍摄，全程无人工干预，确保比赛过程、结果客观公正。</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sz w:val="30"/>
          <w:szCs w:val="30"/>
        </w:rPr>
        <w:t>（</w:t>
      </w:r>
      <w:r>
        <w:rPr>
          <w:rFonts w:ascii="Arial Narrow" w:eastAsia="仿宋_GB2312" w:hAnsi="Arial Narrow" w:cs="Arial" w:hint="eastAsia"/>
          <w:sz w:val="30"/>
          <w:szCs w:val="30"/>
        </w:rPr>
        <w:t>二</w:t>
      </w:r>
      <w:r>
        <w:rPr>
          <w:rFonts w:ascii="Arial Narrow" w:eastAsia="仿宋_GB2312" w:hAnsi="Arial Narrow" w:cs="Arial"/>
          <w:sz w:val="30"/>
          <w:szCs w:val="30"/>
        </w:rPr>
        <w:t>）</w:t>
      </w:r>
      <w:r>
        <w:rPr>
          <w:rFonts w:ascii="Arial Narrow" w:eastAsia="仿宋_GB2312" w:hAnsi="Arial Narrow" w:cs="Arial" w:hint="eastAsia"/>
          <w:sz w:val="30"/>
          <w:szCs w:val="30"/>
        </w:rPr>
        <w:t>专业</w:t>
      </w:r>
      <w:r>
        <w:rPr>
          <w:rFonts w:ascii="Arial Narrow" w:eastAsia="仿宋_GB2312" w:hAnsi="Arial Narrow" w:cs="Arial"/>
          <w:sz w:val="30"/>
          <w:szCs w:val="30"/>
        </w:rPr>
        <w:t>人才需求量大</w:t>
      </w:r>
      <w:r>
        <w:rPr>
          <w:rFonts w:ascii="Arial Narrow" w:eastAsia="仿宋_GB2312" w:hAnsi="Arial Narrow" w:cs="Arial" w:hint="eastAsia"/>
          <w:sz w:val="30"/>
          <w:szCs w:val="30"/>
        </w:rPr>
        <w:t>、</w:t>
      </w:r>
      <w:r>
        <w:rPr>
          <w:rFonts w:ascii="Arial Narrow" w:eastAsia="仿宋_GB2312" w:hAnsi="Arial Narrow" w:cs="Arial"/>
          <w:sz w:val="30"/>
          <w:szCs w:val="30"/>
        </w:rPr>
        <w:t>职业院校开设专业点多</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随着核算型财务向管理型财务转型，财务管理专业人才受到用人企业欢迎，社会需求量大。</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Arial Narrow" w:eastAsia="仿宋_GB2312" w:hAnsi="Arial Narrow" w:cs="Arial" w:hint="eastAsia"/>
          <w:sz w:val="30"/>
          <w:szCs w:val="30"/>
        </w:rPr>
        <w:t>全国高职超过</w:t>
      </w:r>
      <w:r>
        <w:rPr>
          <w:rFonts w:ascii="Arial Narrow" w:eastAsia="仿宋_GB2312" w:hAnsi="Arial Narrow" w:cs="Arial" w:hint="eastAsia"/>
          <w:sz w:val="30"/>
          <w:szCs w:val="30"/>
        </w:rPr>
        <w:t>500</w:t>
      </w:r>
      <w:r>
        <w:rPr>
          <w:rFonts w:ascii="Arial Narrow" w:eastAsia="仿宋_GB2312" w:hAnsi="Arial Narrow" w:cs="Arial" w:hint="eastAsia"/>
          <w:sz w:val="30"/>
          <w:szCs w:val="30"/>
        </w:rPr>
        <w:t>所院校开设财务管理专业，广东省</w:t>
      </w:r>
      <w:r>
        <w:rPr>
          <w:rFonts w:ascii="Arial Narrow" w:eastAsia="仿宋_GB2312" w:hAnsi="Arial Narrow" w:cs="Arial" w:hint="eastAsia"/>
          <w:sz w:val="30"/>
          <w:szCs w:val="30"/>
        </w:rPr>
        <w:t>40</w:t>
      </w:r>
      <w:r>
        <w:rPr>
          <w:rFonts w:ascii="Arial Narrow" w:eastAsia="仿宋_GB2312" w:hAnsi="Arial Narrow" w:cs="Arial" w:hint="eastAsia"/>
          <w:sz w:val="30"/>
          <w:szCs w:val="30"/>
        </w:rPr>
        <w:t>多所院校开设财务管理专业，</w:t>
      </w:r>
      <w:r>
        <w:rPr>
          <w:rFonts w:ascii="仿宋_GB2312" w:eastAsia="仿宋_GB2312" w:hAnsi="宋体" w:cs="仿宋_GB2312"/>
          <w:sz w:val="30"/>
          <w:szCs w:val="30"/>
        </w:rPr>
        <w:t>赛项关联职业岗位面广、人才需求量大</w:t>
      </w:r>
      <w:r>
        <w:rPr>
          <w:rFonts w:ascii="仿宋_GB2312" w:eastAsia="仿宋_GB2312" w:hAnsi="宋体" w:cs="仿宋_GB2312" w:hint="eastAsia"/>
          <w:sz w:val="30"/>
          <w:szCs w:val="30"/>
        </w:rPr>
        <w:t>。基于各院校参赛选手水平差异问题，本赛项在竞赛内容的设计和难易程度的把握上，充分考虑普适性的问题，同时能够突出优秀选手、精英选手，起到发挥标杆的作用。</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sz w:val="30"/>
          <w:szCs w:val="30"/>
        </w:rPr>
        <w:t>（</w:t>
      </w:r>
      <w:r>
        <w:rPr>
          <w:rFonts w:ascii="Arial Narrow" w:eastAsia="仿宋_GB2312" w:hAnsi="Arial Narrow" w:cs="Arial" w:hint="eastAsia"/>
          <w:sz w:val="30"/>
          <w:szCs w:val="30"/>
        </w:rPr>
        <w:t>三</w:t>
      </w:r>
      <w:r>
        <w:rPr>
          <w:rFonts w:ascii="Arial Narrow" w:eastAsia="仿宋_GB2312" w:hAnsi="Arial Narrow" w:cs="Arial"/>
          <w:sz w:val="30"/>
          <w:szCs w:val="30"/>
        </w:rPr>
        <w:t>）对应相关职业岗位、体现专业核心能力与核心知识</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仿宋_GB2312" w:eastAsia="仿宋_GB2312" w:hAnsi="宋体" w:cs="Arial" w:hint="eastAsia"/>
          <w:kern w:val="0"/>
          <w:sz w:val="30"/>
          <w:szCs w:val="30"/>
        </w:rPr>
        <w:t>财务管理技能赛项</w:t>
      </w:r>
      <w:r>
        <w:rPr>
          <w:rFonts w:ascii="仿宋_GB2312" w:eastAsia="仿宋_GB2312" w:hAnsi="宋体" w:cs="仿宋_GB2312" w:hint="eastAsia"/>
          <w:sz w:val="30"/>
          <w:szCs w:val="30"/>
        </w:rPr>
        <w:t>在考核知识与技能的设定选取上，均结合实际企业用人需求进行设定，确保考核知识与技能的实用性，岗位匹配性。</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竞赛通过团队协作经营，虚拟运营一家工业企业，分别扮演运营管理、资金管理、成本管理、财务总监四个岗位。通过企业日常</w:t>
      </w:r>
      <w:r>
        <w:rPr>
          <w:rFonts w:ascii="仿宋_GB2312" w:eastAsia="仿宋_GB2312" w:hAnsi="宋体" w:cs="Arial" w:hint="eastAsia"/>
          <w:kern w:val="0"/>
          <w:sz w:val="30"/>
          <w:szCs w:val="30"/>
        </w:rPr>
        <w:lastRenderedPageBreak/>
        <w:t>运营、财务分析与决策、财务共享服务等模块，训练学生关注企业决策、财务管理、筹资投资、报账审核</w:t>
      </w:r>
      <w:r>
        <w:rPr>
          <w:rFonts w:ascii="仿宋_GB2312" w:eastAsia="仿宋_GB2312" w:hAnsi="宋体" w:cs="Arial"/>
          <w:kern w:val="0"/>
          <w:sz w:val="30"/>
          <w:szCs w:val="30"/>
        </w:rPr>
        <w:t>及</w:t>
      </w:r>
      <w:r>
        <w:rPr>
          <w:rFonts w:ascii="仿宋_GB2312" w:eastAsia="仿宋_GB2312" w:hAnsi="宋体" w:cs="Arial" w:hint="eastAsia"/>
          <w:kern w:val="0"/>
          <w:sz w:val="30"/>
          <w:szCs w:val="30"/>
        </w:rPr>
        <w:t>成本核算管理、税务管理等实务技能，来感受企业财务运营过程中的各种压力、风险、竞争和实际困难，考核学生多专业多岗位协同的能力。充分考查财务管理专业核心知识掌握情况、财务管理实务能力。</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仿宋_GB2312" w:hint="eastAsia"/>
          <w:sz w:val="30"/>
          <w:szCs w:val="30"/>
        </w:rPr>
        <w:t>（四）</w:t>
      </w:r>
      <w:r>
        <w:rPr>
          <w:rFonts w:ascii="仿宋_GB2312" w:eastAsia="仿宋_GB2312" w:hAnsi="宋体" w:cs="Arial" w:hint="eastAsia"/>
          <w:kern w:val="0"/>
          <w:sz w:val="30"/>
          <w:szCs w:val="30"/>
        </w:rPr>
        <w:t>竞赛平台成熟。</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竞赛平台经过</w:t>
      </w:r>
      <w:r>
        <w:rPr>
          <w:rFonts w:ascii="仿宋_GB2312" w:eastAsia="仿宋_GB2312" w:hAnsi="宋体" w:cs="Arial"/>
          <w:kern w:val="0"/>
          <w:sz w:val="30"/>
          <w:szCs w:val="30"/>
        </w:rPr>
        <w:t>8</w:t>
      </w:r>
      <w:r>
        <w:rPr>
          <w:rFonts w:ascii="仿宋_GB2312" w:eastAsia="仿宋_GB2312" w:hAnsi="宋体" w:cs="Arial" w:hint="eastAsia"/>
          <w:kern w:val="0"/>
          <w:sz w:val="30"/>
          <w:szCs w:val="30"/>
        </w:rPr>
        <w:t>年</w:t>
      </w:r>
      <w:proofErr w:type="gramStart"/>
      <w:r>
        <w:rPr>
          <w:rFonts w:ascii="仿宋_GB2312" w:eastAsia="仿宋_GB2312" w:hAnsi="宋体" w:cs="Arial" w:hint="eastAsia"/>
          <w:kern w:val="0"/>
          <w:sz w:val="30"/>
          <w:szCs w:val="30"/>
        </w:rPr>
        <w:t>行业赛</w:t>
      </w:r>
      <w:proofErr w:type="gramEnd"/>
      <w:r>
        <w:rPr>
          <w:rFonts w:ascii="仿宋_GB2312" w:eastAsia="仿宋_GB2312" w:hAnsi="宋体" w:cs="Arial" w:hint="eastAsia"/>
          <w:kern w:val="0"/>
          <w:sz w:val="30"/>
          <w:szCs w:val="30"/>
        </w:rPr>
        <w:t>的检验，稳定可靠，设计理念先进，累计参赛队伍数714支，具有广泛的院校基础。赛项竞赛平台在目前国内职业院校学科竞赛中有较大规模的应用，经过多年赛事和实践教学的检验，受到学校的广泛认可。</w:t>
      </w:r>
      <w:r>
        <w:rPr>
          <w:rFonts w:ascii="仿宋_GB2312" w:eastAsia="仿宋_GB2312" w:hAnsi="华文仿宋" w:cs="Arial" w:hint="eastAsia"/>
          <w:color w:val="000000"/>
          <w:kern w:val="0"/>
          <w:sz w:val="30"/>
          <w:szCs w:val="30"/>
        </w:rPr>
        <w:t>竞赛平台在</w:t>
      </w:r>
      <w:r>
        <w:rPr>
          <w:rFonts w:ascii="仿宋_GB2312" w:eastAsia="仿宋_GB2312" w:hAnsi="华文仿宋" w:cs="Arial"/>
          <w:color w:val="000000"/>
          <w:kern w:val="0"/>
          <w:sz w:val="30"/>
          <w:szCs w:val="30"/>
        </w:rPr>
        <w:t>不断</w:t>
      </w:r>
      <w:r>
        <w:rPr>
          <w:rFonts w:ascii="仿宋_GB2312" w:eastAsia="仿宋_GB2312" w:hAnsi="华文仿宋" w:cs="Arial" w:hint="eastAsia"/>
          <w:color w:val="000000"/>
          <w:kern w:val="0"/>
          <w:sz w:val="30"/>
          <w:szCs w:val="30"/>
        </w:rPr>
        <w:t>优化</w:t>
      </w:r>
      <w:r>
        <w:rPr>
          <w:rFonts w:ascii="仿宋_GB2312" w:eastAsia="仿宋_GB2312" w:hAnsi="华文仿宋" w:cs="Arial"/>
          <w:color w:val="000000"/>
          <w:kern w:val="0"/>
          <w:sz w:val="30"/>
          <w:szCs w:val="30"/>
        </w:rPr>
        <w:t>升级中保持了</w:t>
      </w:r>
      <w:r>
        <w:rPr>
          <w:rFonts w:ascii="仿宋_GB2312" w:eastAsia="仿宋_GB2312" w:hAnsi="华文仿宋" w:cs="Arial" w:hint="eastAsia"/>
          <w:color w:val="000000"/>
          <w:kern w:val="0"/>
          <w:sz w:val="30"/>
          <w:szCs w:val="30"/>
        </w:rPr>
        <w:t>先进性、成熟性、通用性和稳定性，</w:t>
      </w:r>
      <w:r>
        <w:rPr>
          <w:rFonts w:ascii="仿宋_GB2312" w:eastAsia="仿宋_GB2312" w:hAnsi="宋体" w:cs="Arial" w:hint="eastAsia"/>
          <w:kern w:val="0"/>
          <w:sz w:val="30"/>
          <w:szCs w:val="30"/>
        </w:rPr>
        <w:t>平台经由权威的第三方软件检测机构检测，并出具检测报告。</w:t>
      </w:r>
    </w:p>
    <w:p w:rsidR="006B71A7" w:rsidRDefault="00332182">
      <w:pPr>
        <w:snapToGrid w:val="0"/>
        <w:spacing w:line="560" w:lineRule="exact"/>
        <w:ind w:firstLineChars="200" w:firstLine="600"/>
        <w:rPr>
          <w:rFonts w:ascii="仿宋_GB2312" w:eastAsia="仿宋_GB2312" w:hAnsi="Arial Narrow" w:cs="Arial"/>
          <w:sz w:val="30"/>
          <w:szCs w:val="30"/>
        </w:rPr>
      </w:pPr>
      <w:r>
        <w:rPr>
          <w:rFonts w:ascii="仿宋_GB2312" w:eastAsia="仿宋_GB2312" w:hAnsi="Arial Narrow" w:cs="Arial" w:hint="eastAsia"/>
          <w:sz w:val="30"/>
          <w:szCs w:val="30"/>
        </w:rPr>
        <w:t>（五）坚持以赛促教以赛促改原则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Arial Narrow" w:cs="Arial" w:hint="eastAsia"/>
          <w:sz w:val="30"/>
          <w:szCs w:val="30"/>
        </w:rPr>
        <w:t>竞赛平台比赛内容以实际企业经营业务为模拟原型，注重学生实务实践能力的培养与考核。教师在指导学生参赛中，更能体会到理论知识与实践相结合的重要性，促使老师从知识点转向从企业运营的全流程来教授财务管理知识。教师可以将赛事指导过程中的体会与感悟总结后在日常教学过程中进行应用。</w:t>
      </w:r>
      <w:r>
        <w:rPr>
          <w:rFonts w:ascii="仿宋_GB2312" w:eastAsia="仿宋_GB2312" w:hAnsi="宋体" w:cs="Arial" w:hint="eastAsia"/>
          <w:kern w:val="0"/>
          <w:sz w:val="30"/>
          <w:szCs w:val="30"/>
        </w:rPr>
        <w:t>每个</w:t>
      </w:r>
      <w:proofErr w:type="gramStart"/>
      <w:r>
        <w:rPr>
          <w:rFonts w:ascii="仿宋_GB2312" w:eastAsia="仿宋_GB2312" w:hAnsi="宋体" w:cs="Arial" w:hint="eastAsia"/>
          <w:kern w:val="0"/>
          <w:sz w:val="30"/>
          <w:szCs w:val="30"/>
        </w:rPr>
        <w:t>参赛组经营</w:t>
      </w:r>
      <w:proofErr w:type="gramEnd"/>
      <w:r>
        <w:rPr>
          <w:rFonts w:ascii="仿宋_GB2312" w:eastAsia="仿宋_GB2312" w:hAnsi="宋体" w:cs="Arial" w:hint="eastAsia"/>
          <w:kern w:val="0"/>
          <w:sz w:val="30"/>
          <w:szCs w:val="30"/>
        </w:rPr>
        <w:t>结果都将是一个典型的经营案例，案例数据</w:t>
      </w:r>
      <w:r>
        <w:rPr>
          <w:rFonts w:ascii="仿宋_GB2312" w:eastAsia="仿宋_GB2312" w:hAnsi="Arial Narrow" w:cs="Arial" w:hint="eastAsia"/>
          <w:sz w:val="30"/>
          <w:szCs w:val="30"/>
        </w:rPr>
        <w:t>可作为教学案例进行分析与指导，达到以赛促教、以赛促改，提升实</w:t>
      </w:r>
      <w:proofErr w:type="gramStart"/>
      <w:r>
        <w:rPr>
          <w:rFonts w:ascii="仿宋_GB2312" w:eastAsia="仿宋_GB2312" w:hAnsi="Arial Narrow" w:cs="Arial" w:hint="eastAsia"/>
          <w:sz w:val="30"/>
          <w:szCs w:val="30"/>
        </w:rPr>
        <w:t>训教学</w:t>
      </w:r>
      <w:proofErr w:type="gramEnd"/>
      <w:r>
        <w:rPr>
          <w:rFonts w:ascii="仿宋_GB2312" w:eastAsia="仿宋_GB2312" w:hAnsi="Arial Narrow" w:cs="Arial" w:hint="eastAsia"/>
          <w:sz w:val="30"/>
          <w:szCs w:val="30"/>
        </w:rPr>
        <w:t>水平的目的。</w:t>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（六）专业性和创新性原则</w:t>
      </w:r>
    </w:p>
    <w:p w:rsidR="006B71A7" w:rsidRDefault="00332182">
      <w:pPr>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赛项在竞赛内容的设计上充分研究了最新《高职财务管理专业教学标准》所规定的知识、能力和素质要求，结合高职财务管理专业教学标准确定的课程体系和教学内容，以最新相关财税法规以及</w:t>
      </w:r>
      <w:r>
        <w:rPr>
          <w:rFonts w:ascii="仿宋_GB2312" w:eastAsia="仿宋_GB2312" w:hAnsi="宋体" w:cs="仿宋_GB2312" w:hint="eastAsia"/>
          <w:sz w:val="30"/>
          <w:szCs w:val="30"/>
        </w:rPr>
        <w:lastRenderedPageBreak/>
        <w:t>指引、指南和行业标准、规范为依据，确定竞赛评判标准和规则，以体现大赛的规范性。赛项在组织设计、竞赛形式、赛题形式、评分办法等方面充分利用现代科技技术，进行创新，力求实现竞赛的公开公平公正和高效。</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五、赛项方案的特色与创新点</w:t>
      </w:r>
    </w:p>
    <w:p w:rsidR="006B71A7" w:rsidRDefault="00332182">
      <w:pPr>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赛项</w:t>
      </w:r>
      <w:r>
        <w:rPr>
          <w:rFonts w:ascii="Arial Narrow" w:eastAsia="仿宋_GB2312" w:hAnsi="Arial Narrow" w:cs="Arial"/>
          <w:sz w:val="30"/>
          <w:szCs w:val="30"/>
        </w:rPr>
        <w:t>竞赛内容</w:t>
      </w:r>
      <w:proofErr w:type="gramStart"/>
      <w:r>
        <w:rPr>
          <w:rFonts w:ascii="Arial Narrow" w:eastAsia="仿宋_GB2312" w:hAnsi="Arial Narrow" w:cs="Arial" w:hint="eastAsia"/>
          <w:sz w:val="30"/>
          <w:szCs w:val="30"/>
        </w:rPr>
        <w:t>体现</w:t>
      </w:r>
      <w:r>
        <w:rPr>
          <w:rFonts w:ascii="仿宋_GB2312" w:eastAsia="仿宋_GB2312" w:hAnsi="宋体" w:cs="Arial" w:hint="eastAsia"/>
          <w:kern w:val="0"/>
          <w:sz w:val="30"/>
          <w:szCs w:val="30"/>
        </w:rPr>
        <w:t>业财</w:t>
      </w:r>
      <w:proofErr w:type="gramEnd"/>
      <w:r>
        <w:rPr>
          <w:rFonts w:ascii="仿宋_GB2312" w:eastAsia="仿宋_GB2312" w:hAnsi="宋体" w:cs="Arial" w:hint="eastAsia"/>
          <w:kern w:val="0"/>
          <w:sz w:val="30"/>
          <w:szCs w:val="30"/>
        </w:rPr>
        <w:t>融合理念，竞赛过程</w:t>
      </w:r>
      <w:r>
        <w:rPr>
          <w:rFonts w:ascii="仿宋_GB2312" w:eastAsia="仿宋_GB2312" w:hAnsi="宋体" w:hint="eastAsia"/>
          <w:sz w:val="30"/>
          <w:szCs w:val="30"/>
        </w:rPr>
        <w:t>模拟企业内外部运营环境、职业岗位、实务操作及流程，职业氛围浓厚，职业技能实操应用性明显，充分体现了竞赛技能与职业岗位技能的统一，体现财务管理岗位的业务流程，体现创新创业精神，具体特色与创新点如下：</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（一）竞赛内容</w:t>
      </w:r>
      <w:proofErr w:type="gramStart"/>
      <w:r>
        <w:rPr>
          <w:rFonts w:ascii="仿宋_GB2312" w:eastAsia="仿宋_GB2312" w:hAnsi="宋体" w:cs="Arial" w:hint="eastAsia"/>
          <w:kern w:val="0"/>
          <w:sz w:val="30"/>
          <w:szCs w:val="30"/>
        </w:rPr>
        <w:t>体现业财</w:t>
      </w:r>
      <w:proofErr w:type="gramEnd"/>
      <w:r>
        <w:rPr>
          <w:rFonts w:ascii="仿宋_GB2312" w:eastAsia="仿宋_GB2312" w:hAnsi="宋体" w:cs="Arial" w:hint="eastAsia"/>
          <w:kern w:val="0"/>
          <w:sz w:val="30"/>
          <w:szCs w:val="30"/>
        </w:rPr>
        <w:t>融合理念，紧跟教改新方向</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赛项平台</w:t>
      </w:r>
      <w:proofErr w:type="gramStart"/>
      <w:r>
        <w:rPr>
          <w:rFonts w:ascii="仿宋_GB2312" w:eastAsia="仿宋_GB2312" w:hAnsi="宋体" w:cs="Arial" w:hint="eastAsia"/>
          <w:kern w:val="0"/>
          <w:sz w:val="30"/>
          <w:szCs w:val="30"/>
        </w:rPr>
        <w:t>体现业财</w:t>
      </w:r>
      <w:proofErr w:type="gramEnd"/>
      <w:r>
        <w:rPr>
          <w:rFonts w:ascii="仿宋_GB2312" w:eastAsia="仿宋_GB2312" w:hAnsi="宋体" w:cs="Arial" w:hint="eastAsia"/>
          <w:kern w:val="0"/>
          <w:sz w:val="30"/>
          <w:szCs w:val="30"/>
        </w:rPr>
        <w:t>融合理念，仿真模拟了企业经营环境，在业务层面，学生从初始企业创立到体验企业经营过程投资筹资运营活动，充分模拟企业业务全流程，财税方面学生需要根据自己的经营数据进行财务数据处理、财务信息应用、税务管理、财务分析。</w:t>
      </w:r>
      <w:proofErr w:type="gramStart"/>
      <w:r>
        <w:rPr>
          <w:rFonts w:ascii="仿宋_GB2312" w:eastAsia="仿宋_GB2312" w:hAnsi="宋体" w:cs="Arial" w:hint="eastAsia"/>
          <w:kern w:val="0"/>
          <w:sz w:val="30"/>
          <w:szCs w:val="30"/>
        </w:rPr>
        <w:t>通过业</w:t>
      </w:r>
      <w:proofErr w:type="gramEnd"/>
      <w:r>
        <w:rPr>
          <w:rFonts w:ascii="仿宋_GB2312" w:eastAsia="仿宋_GB2312" w:hAnsi="宋体" w:cs="Arial" w:hint="eastAsia"/>
          <w:kern w:val="0"/>
          <w:sz w:val="30"/>
          <w:szCs w:val="30"/>
        </w:rPr>
        <w:t>财经营的实训方式，充分激发学生的学习热情，有效帮助学生做到学以致用、用以致学，提升学生综合决策、经营管理能力，充分满足了实践教学的要求和实现职业技能实训的目标。</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hint="eastAsia"/>
          <w:sz w:val="30"/>
          <w:szCs w:val="30"/>
        </w:rPr>
        <w:t>赛项内容充分体现和发挥财务的决策、控制、管理、参谋等功能；引入财务共享理念，将财务共享中心嵌入赛项平台，简化账务处理流程，加入财务机器人实现人机协作，</w:t>
      </w:r>
      <w:proofErr w:type="gramStart"/>
      <w:r>
        <w:rPr>
          <w:rFonts w:ascii="仿宋_GB2312" w:eastAsia="仿宋_GB2312" w:hAnsi="宋体" w:hint="eastAsia"/>
          <w:sz w:val="30"/>
          <w:szCs w:val="30"/>
        </w:rPr>
        <w:t>体现业财</w:t>
      </w:r>
      <w:proofErr w:type="gramEnd"/>
      <w:r>
        <w:rPr>
          <w:rFonts w:ascii="仿宋_GB2312" w:eastAsia="仿宋_GB2312" w:hAnsi="宋体" w:hint="eastAsia"/>
          <w:sz w:val="30"/>
          <w:szCs w:val="30"/>
        </w:rPr>
        <w:t>融合。</w:t>
      </w:r>
    </w:p>
    <w:p w:rsidR="006B71A7" w:rsidRDefault="00332182">
      <w:pPr>
        <w:snapToGrid w:val="0"/>
        <w:spacing w:line="560" w:lineRule="exact"/>
        <w:ind w:firstLineChars="200" w:firstLine="600"/>
        <w:rPr>
          <w:rFonts w:ascii="仿宋_GB2312" w:eastAsia="仿宋_GB2312" w:hAnsi="宋体"/>
          <w:b/>
          <w:sz w:val="30"/>
          <w:szCs w:val="30"/>
        </w:rPr>
      </w:pPr>
      <w:r>
        <w:rPr>
          <w:rFonts w:ascii="仿宋_GB2312" w:eastAsia="仿宋_GB2312" w:hAnsi="宋体" w:cs="Arial" w:hint="eastAsia"/>
          <w:kern w:val="0"/>
          <w:sz w:val="30"/>
          <w:szCs w:val="30"/>
        </w:rPr>
        <w:t>（二）比赛流程设计创新、岗位设计契合企业需求</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本赛项区别于传统的做题、案例分析的方式，答案根据学生的经营结果而变，倡导学生自主经营、自由决策。每个</w:t>
      </w:r>
      <w:proofErr w:type="gramStart"/>
      <w:r>
        <w:rPr>
          <w:rFonts w:ascii="仿宋_GB2312" w:eastAsia="仿宋_GB2312" w:hAnsi="宋体" w:cs="Arial" w:hint="eastAsia"/>
          <w:kern w:val="0"/>
          <w:sz w:val="30"/>
          <w:szCs w:val="30"/>
        </w:rPr>
        <w:t>参赛组经营</w:t>
      </w:r>
      <w:proofErr w:type="gramEnd"/>
      <w:r>
        <w:rPr>
          <w:rFonts w:ascii="仿宋_GB2312" w:eastAsia="仿宋_GB2312" w:hAnsi="宋体" w:cs="Arial" w:hint="eastAsia"/>
          <w:kern w:val="0"/>
          <w:sz w:val="30"/>
          <w:szCs w:val="30"/>
        </w:rPr>
        <w:t>结</w:t>
      </w:r>
      <w:r>
        <w:rPr>
          <w:rFonts w:ascii="仿宋_GB2312" w:eastAsia="仿宋_GB2312" w:hAnsi="宋体" w:cs="Arial" w:hint="eastAsia"/>
          <w:kern w:val="0"/>
          <w:sz w:val="30"/>
          <w:szCs w:val="30"/>
        </w:rPr>
        <w:lastRenderedPageBreak/>
        <w:t>果都将是一个典型的经营案例，这些案例数据均存储于云端服务器，形成大数据库。</w:t>
      </w:r>
    </w:p>
    <w:p w:rsidR="006B71A7" w:rsidRDefault="00332182">
      <w:pPr>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赛项平台内置了四个岗位角色，分别是运营管理、资金管理、成本管理、财务总监，四个岗位互相配合，互相监督，充分体现了团队协作能力。四个岗位的设置针对企业需求，适应现代财务的转型与变化，重点考核财务管理能力、决策能力、数据挖掘、数据分析能力等综合职业技能与职业素养，以职业需求为导向，与企业财务管理岗位高度匹配，帮学生打通就业前的最后一公里。也充分体现了职业教育突出工作岗位内容与实际结合，与职业需求匹配的要求。</w:t>
      </w:r>
    </w:p>
    <w:p w:rsidR="006B71A7" w:rsidRDefault="00332182">
      <w:pPr>
        <w:snapToGrid w:val="0"/>
        <w:spacing w:line="560" w:lineRule="exact"/>
        <w:ind w:firstLineChars="200" w:firstLine="600"/>
        <w:rPr>
          <w:rFonts w:ascii="仿宋_GB2312" w:eastAsia="仿宋_GB2312" w:hAnsi="宋体"/>
          <w:sz w:val="30"/>
          <w:szCs w:val="30"/>
        </w:rPr>
      </w:pPr>
      <w:r>
        <w:rPr>
          <w:rFonts w:ascii="仿宋_GB2312" w:eastAsia="仿宋_GB2312" w:hAnsi="宋体" w:cs="Arial" w:hint="eastAsia"/>
          <w:kern w:val="0"/>
          <w:sz w:val="30"/>
          <w:szCs w:val="30"/>
        </w:rPr>
        <w:t>（三）内容设计符合创新创业新趋势</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赛项平台通过企业内部运营环境、岗位流程、角色分工和企业外部行业环境、市场动态的模拟，呈现企业初创与经营成长的过程，有效激发当代学生的创新创业精神和市场竞争意识。赛项中学生体验职业岗位、应用专业知识、发挥综合素质，加深对相关岗位的认知，提升心智，锻炼发现问题、解决问题的能力，对学生的职业规划、价值取向、行为导向产生深刻影响，并有力促进良好精神品格的形成。</w:t>
      </w:r>
    </w:p>
    <w:p w:rsidR="006B71A7" w:rsidRDefault="00332182">
      <w:pPr>
        <w:snapToGrid w:val="0"/>
        <w:spacing w:line="560" w:lineRule="exact"/>
        <w:ind w:firstLineChars="200" w:firstLine="600"/>
        <w:rPr>
          <w:rFonts w:ascii="仿宋_GB2312" w:eastAsia="仿宋_GB2312" w:hAnsi="宋体"/>
          <w:sz w:val="30"/>
          <w:szCs w:val="30"/>
        </w:rPr>
      </w:pPr>
      <w:r>
        <w:rPr>
          <w:rFonts w:ascii="仿宋_GB2312" w:eastAsia="仿宋_GB2312" w:hAnsi="宋体" w:cs="Arial" w:hint="eastAsia"/>
          <w:kern w:val="0"/>
          <w:sz w:val="30"/>
          <w:szCs w:val="30"/>
        </w:rPr>
        <w:t>（四）比赛结果智能评判</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仿宋_GB2312" w:hint="eastAsia"/>
          <w:sz w:val="30"/>
          <w:szCs w:val="30"/>
        </w:rPr>
        <w:t>竞赛过程中，系统后端全过程自动</w:t>
      </w:r>
      <w:proofErr w:type="gramStart"/>
      <w:r>
        <w:rPr>
          <w:rFonts w:ascii="仿宋_GB2312" w:eastAsia="仿宋_GB2312" w:hAnsi="宋体" w:cs="仿宋_GB2312" w:hint="eastAsia"/>
          <w:sz w:val="30"/>
          <w:szCs w:val="30"/>
        </w:rPr>
        <w:t>监控全</w:t>
      </w:r>
      <w:proofErr w:type="gramEnd"/>
      <w:r>
        <w:rPr>
          <w:rFonts w:ascii="仿宋_GB2312" w:eastAsia="仿宋_GB2312" w:hAnsi="宋体" w:cs="仿宋_GB2312" w:hint="eastAsia"/>
          <w:sz w:val="30"/>
          <w:szCs w:val="30"/>
        </w:rPr>
        <w:t>平台财务管理运营指标，根据企业业务运营周期，自动进行评判，每次运营周期结束后成绩实时显示，使竞赛过程既扣人心弦，又公开透明，更公正高效，全面贯彻了大赛公开、公平和公正的原则。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（五）比赛贴近教学，教学资源转化效果显著</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lastRenderedPageBreak/>
        <w:t>赛项平台比赛数据形成的案例可用于大数据分析，为院校教学提供精准信息，从而为院校教学改革提供有效的数据支撑；案例可应用于院校实务教学，在教程中教师可以以典型案例为主线，从知识提点、知识关键词、经营关键点、实战思路、规则链接、实战流程、实战案例、实战操作八个方面来系统介绍平台涉及的每一项典型业务。</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可以帮助老师更好地组织教学、深入实践教学，帮助学生更好地感知企业、提升专业知识、竞赛理论、竞赛技能水平，积累实务工作经验。帮助师生在教、学、训、练、评的过程中进行全方位的交流互动，发挥学生在技能训练和知识学习过程中的主体作用。</w:t>
      </w:r>
    </w:p>
    <w:p w:rsidR="006B71A7" w:rsidRDefault="00332182">
      <w:pPr>
        <w:snapToGrid w:val="0"/>
        <w:spacing w:line="560" w:lineRule="exact"/>
        <w:ind w:firstLineChars="200" w:firstLine="600"/>
        <w:rPr>
          <w:rFonts w:ascii="仿宋_GB2312" w:eastAsia="仿宋_GB2312" w:hAnsi="宋体"/>
          <w:sz w:val="30"/>
          <w:szCs w:val="30"/>
        </w:rPr>
      </w:pPr>
      <w:r>
        <w:rPr>
          <w:rFonts w:ascii="仿宋_GB2312" w:eastAsia="仿宋_GB2312" w:hAnsi="宋体" w:cs="Arial" w:hint="eastAsia"/>
          <w:kern w:val="0"/>
          <w:sz w:val="30"/>
          <w:szCs w:val="30"/>
        </w:rPr>
        <w:t>（六）响应新政策、引入新理念</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hint="eastAsia"/>
          <w:sz w:val="30"/>
          <w:szCs w:val="30"/>
        </w:rPr>
        <w:t>会计从核算向价值管理转型是会计行业发展的趋势，也是近年国家财政职能部门和高校提出会计学科建设和专业发展向财务管理决策方向转型的风向标。移动互联技术、人工智能技术、大数据技术等技术变革也促成会计工作加快从“事后算账”转向“事前预测、事中控制、事后分析”。</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六、竞赛内容简介</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仿宋_GB2312" w:eastAsia="仿宋_GB2312" w:hAnsi="宋体" w:cs="Arial" w:hint="eastAsia"/>
          <w:kern w:val="0"/>
          <w:sz w:val="30"/>
          <w:szCs w:val="30"/>
        </w:rPr>
        <w:t>财务管理技能赛项通过人机对抗、学生组队竞争模式去仿真运营一家工业企业。学生在仿真内外部商业</w:t>
      </w:r>
      <w:r>
        <w:rPr>
          <w:rFonts w:ascii="仿宋_GB2312" w:eastAsia="仿宋_GB2312" w:hAnsi="宋体" w:cs="Arial"/>
          <w:kern w:val="0"/>
          <w:sz w:val="30"/>
          <w:szCs w:val="30"/>
        </w:rPr>
        <w:t>环境中</w:t>
      </w:r>
      <w:r>
        <w:rPr>
          <w:rFonts w:ascii="仿宋_GB2312" w:eastAsia="仿宋_GB2312" w:hAnsi="宋体" w:cs="Arial" w:hint="eastAsia"/>
          <w:kern w:val="0"/>
          <w:sz w:val="30"/>
          <w:szCs w:val="30"/>
        </w:rPr>
        <w:t>进行企业</w:t>
      </w:r>
      <w:r>
        <w:rPr>
          <w:rFonts w:ascii="仿宋_GB2312" w:eastAsia="仿宋_GB2312" w:hAnsi="宋体" w:cs="Arial"/>
          <w:kern w:val="0"/>
          <w:sz w:val="30"/>
          <w:szCs w:val="30"/>
        </w:rPr>
        <w:t>设立、</w:t>
      </w:r>
      <w:r>
        <w:rPr>
          <w:rFonts w:ascii="仿宋_GB2312" w:eastAsia="仿宋_GB2312" w:hAnsi="宋体" w:cs="Arial" w:hint="eastAsia"/>
          <w:kern w:val="0"/>
          <w:sz w:val="30"/>
          <w:szCs w:val="30"/>
        </w:rPr>
        <w:t>物资</w:t>
      </w:r>
      <w:r>
        <w:rPr>
          <w:rFonts w:ascii="仿宋_GB2312" w:eastAsia="仿宋_GB2312" w:hAnsi="宋体" w:cs="Arial"/>
          <w:kern w:val="0"/>
          <w:sz w:val="30"/>
          <w:szCs w:val="30"/>
        </w:rPr>
        <w:t>采购</w:t>
      </w:r>
      <w:r>
        <w:rPr>
          <w:rFonts w:ascii="仿宋_GB2312" w:eastAsia="仿宋_GB2312" w:hAnsi="宋体" w:cs="Arial" w:hint="eastAsia"/>
          <w:kern w:val="0"/>
          <w:sz w:val="30"/>
          <w:szCs w:val="30"/>
        </w:rPr>
        <w:t>、生产研发、产品</w:t>
      </w:r>
      <w:r>
        <w:rPr>
          <w:rFonts w:ascii="仿宋_GB2312" w:eastAsia="仿宋_GB2312" w:hAnsi="宋体" w:cs="Arial"/>
          <w:kern w:val="0"/>
          <w:sz w:val="30"/>
          <w:szCs w:val="30"/>
        </w:rPr>
        <w:t>销售</w:t>
      </w:r>
      <w:r>
        <w:rPr>
          <w:rFonts w:ascii="仿宋_GB2312" w:eastAsia="仿宋_GB2312" w:hAnsi="宋体" w:cs="Arial" w:hint="eastAsia"/>
          <w:kern w:val="0"/>
          <w:sz w:val="30"/>
          <w:szCs w:val="30"/>
        </w:rPr>
        <w:t>、固定资产</w:t>
      </w:r>
      <w:r>
        <w:rPr>
          <w:rFonts w:ascii="仿宋_GB2312" w:eastAsia="仿宋_GB2312" w:hAnsi="宋体" w:cs="Arial"/>
          <w:kern w:val="0"/>
          <w:sz w:val="30"/>
          <w:szCs w:val="30"/>
        </w:rPr>
        <w:t>投资</w:t>
      </w:r>
      <w:r>
        <w:rPr>
          <w:rFonts w:ascii="仿宋_GB2312" w:eastAsia="仿宋_GB2312" w:hAnsi="宋体" w:cs="Arial" w:hint="eastAsia"/>
          <w:kern w:val="0"/>
          <w:sz w:val="30"/>
          <w:szCs w:val="30"/>
        </w:rPr>
        <w:t>、</w:t>
      </w:r>
      <w:r>
        <w:rPr>
          <w:rFonts w:ascii="仿宋_GB2312" w:eastAsia="仿宋_GB2312" w:hAnsi="宋体" w:cs="Arial"/>
          <w:kern w:val="0"/>
          <w:sz w:val="30"/>
          <w:szCs w:val="30"/>
        </w:rPr>
        <w:t>资金筹集等经营</w:t>
      </w:r>
      <w:r>
        <w:rPr>
          <w:rFonts w:ascii="仿宋_GB2312" w:eastAsia="仿宋_GB2312" w:hAnsi="宋体" w:cs="Arial" w:hint="eastAsia"/>
          <w:kern w:val="0"/>
          <w:sz w:val="30"/>
          <w:szCs w:val="30"/>
        </w:rPr>
        <w:t>决策。</w:t>
      </w:r>
      <w:r>
        <w:rPr>
          <w:rFonts w:ascii="Arial Narrow" w:eastAsia="仿宋_GB2312" w:hAnsi="Arial Narrow" w:cs="Arial"/>
          <w:sz w:val="30"/>
          <w:szCs w:val="30"/>
        </w:rPr>
        <w:t>在财务</w:t>
      </w:r>
      <w:r>
        <w:rPr>
          <w:rFonts w:ascii="Arial Narrow" w:eastAsia="仿宋_GB2312" w:hAnsi="Arial Narrow" w:cs="Arial" w:hint="eastAsia"/>
          <w:sz w:val="30"/>
          <w:szCs w:val="30"/>
        </w:rPr>
        <w:t>共享</w:t>
      </w:r>
      <w:r>
        <w:rPr>
          <w:rFonts w:ascii="Arial Narrow" w:eastAsia="仿宋_GB2312" w:hAnsi="Arial Narrow" w:cs="Arial"/>
          <w:sz w:val="30"/>
          <w:szCs w:val="30"/>
        </w:rPr>
        <w:t>服务</w:t>
      </w:r>
      <w:r>
        <w:rPr>
          <w:rFonts w:ascii="Arial Narrow" w:eastAsia="仿宋_GB2312" w:hAnsi="Arial Narrow" w:cs="Arial" w:hint="eastAsia"/>
          <w:sz w:val="30"/>
          <w:szCs w:val="30"/>
        </w:rPr>
        <w:t>模块，</w:t>
      </w:r>
      <w:r>
        <w:rPr>
          <w:rFonts w:ascii="Arial Narrow" w:eastAsia="仿宋_GB2312" w:hAnsi="Arial Narrow" w:cs="Arial"/>
          <w:sz w:val="30"/>
          <w:szCs w:val="30"/>
        </w:rPr>
        <w:t>对</w:t>
      </w:r>
      <w:r>
        <w:rPr>
          <w:rFonts w:ascii="Arial Narrow" w:eastAsia="仿宋_GB2312" w:hAnsi="Arial Narrow" w:cs="Arial" w:hint="eastAsia"/>
          <w:sz w:val="30"/>
          <w:szCs w:val="30"/>
        </w:rPr>
        <w:t>报账</w:t>
      </w:r>
      <w:r>
        <w:rPr>
          <w:rFonts w:ascii="Arial Narrow" w:eastAsia="仿宋_GB2312" w:hAnsi="Arial Narrow" w:cs="Arial"/>
          <w:sz w:val="30"/>
          <w:szCs w:val="30"/>
        </w:rPr>
        <w:t>单据</w:t>
      </w:r>
      <w:r>
        <w:rPr>
          <w:rFonts w:ascii="Arial Narrow" w:eastAsia="仿宋_GB2312" w:hAnsi="Arial Narrow" w:cs="Arial" w:hint="eastAsia"/>
          <w:sz w:val="30"/>
          <w:szCs w:val="30"/>
        </w:rPr>
        <w:t>进行</w:t>
      </w:r>
      <w:r>
        <w:rPr>
          <w:rFonts w:ascii="Arial Narrow" w:eastAsia="仿宋_GB2312" w:hAnsi="Arial Narrow" w:cs="Arial"/>
          <w:sz w:val="30"/>
          <w:szCs w:val="30"/>
        </w:rPr>
        <w:t>职业判断</w:t>
      </w:r>
      <w:r>
        <w:rPr>
          <w:rFonts w:ascii="Arial Narrow" w:eastAsia="仿宋_GB2312" w:hAnsi="Arial Narrow" w:cs="Arial" w:hint="eastAsia"/>
          <w:sz w:val="30"/>
          <w:szCs w:val="30"/>
        </w:rPr>
        <w:t>，</w:t>
      </w:r>
      <w:r>
        <w:rPr>
          <w:rFonts w:ascii="Arial Narrow" w:eastAsia="仿宋_GB2312" w:hAnsi="Arial Narrow" w:cs="Arial"/>
          <w:sz w:val="30"/>
          <w:szCs w:val="30"/>
        </w:rPr>
        <w:t>系统自动</w:t>
      </w:r>
      <w:r>
        <w:rPr>
          <w:rFonts w:ascii="Arial Narrow" w:eastAsia="仿宋_GB2312" w:hAnsi="Arial Narrow" w:cs="Arial" w:hint="eastAsia"/>
          <w:sz w:val="30"/>
          <w:szCs w:val="30"/>
        </w:rPr>
        <w:t>生成记账</w:t>
      </w:r>
      <w:r>
        <w:rPr>
          <w:rFonts w:ascii="Arial Narrow" w:eastAsia="仿宋_GB2312" w:hAnsi="Arial Narrow" w:cs="Arial"/>
          <w:sz w:val="30"/>
          <w:szCs w:val="30"/>
        </w:rPr>
        <w:t>凭证</w:t>
      </w:r>
      <w:r>
        <w:rPr>
          <w:rFonts w:ascii="Arial Narrow" w:eastAsia="仿宋_GB2312" w:hAnsi="Arial Narrow" w:cs="Arial" w:hint="eastAsia"/>
          <w:sz w:val="30"/>
          <w:szCs w:val="30"/>
        </w:rPr>
        <w:t>；对</w:t>
      </w:r>
      <w:r>
        <w:rPr>
          <w:rFonts w:ascii="Arial Narrow" w:eastAsia="仿宋_GB2312" w:hAnsi="Arial Narrow" w:cs="Arial"/>
          <w:sz w:val="30"/>
          <w:szCs w:val="30"/>
        </w:rPr>
        <w:t>成本核算</w:t>
      </w:r>
      <w:r>
        <w:rPr>
          <w:rFonts w:ascii="Arial Narrow" w:eastAsia="仿宋_GB2312" w:hAnsi="Arial Narrow" w:cs="Arial" w:hint="eastAsia"/>
          <w:sz w:val="30"/>
          <w:szCs w:val="30"/>
        </w:rPr>
        <w:t>、股票</w:t>
      </w:r>
      <w:r>
        <w:rPr>
          <w:rFonts w:ascii="Arial Narrow" w:eastAsia="仿宋_GB2312" w:hAnsi="Arial Narrow" w:cs="Arial"/>
          <w:sz w:val="30"/>
          <w:szCs w:val="30"/>
        </w:rPr>
        <w:t>交易、期末核算等</w:t>
      </w:r>
      <w:r>
        <w:rPr>
          <w:rFonts w:ascii="Arial Narrow" w:eastAsia="仿宋_GB2312" w:hAnsi="Arial Narrow" w:cs="Arial" w:hint="eastAsia"/>
          <w:sz w:val="30"/>
          <w:szCs w:val="30"/>
        </w:rPr>
        <w:t>业务</w:t>
      </w:r>
      <w:r>
        <w:rPr>
          <w:rFonts w:ascii="Arial Narrow" w:eastAsia="仿宋_GB2312" w:hAnsi="Arial Narrow" w:cs="Arial"/>
          <w:sz w:val="30"/>
          <w:szCs w:val="30"/>
        </w:rPr>
        <w:t>进行</w:t>
      </w:r>
      <w:r>
        <w:rPr>
          <w:rFonts w:ascii="Arial Narrow" w:eastAsia="仿宋_GB2312" w:hAnsi="Arial Narrow" w:cs="Arial" w:hint="eastAsia"/>
          <w:sz w:val="30"/>
          <w:szCs w:val="30"/>
        </w:rPr>
        <w:t>账务处理，</w:t>
      </w:r>
      <w:r>
        <w:rPr>
          <w:rFonts w:ascii="Arial Narrow" w:eastAsia="仿宋_GB2312" w:hAnsi="Arial Narrow" w:cs="Arial"/>
          <w:sz w:val="30"/>
          <w:szCs w:val="30"/>
        </w:rPr>
        <w:t>系统自动生成财务报表</w:t>
      </w:r>
      <w:r>
        <w:rPr>
          <w:rFonts w:ascii="Arial Narrow" w:eastAsia="仿宋_GB2312" w:hAnsi="Arial Narrow" w:cs="Arial" w:hint="eastAsia"/>
          <w:sz w:val="30"/>
          <w:szCs w:val="30"/>
        </w:rPr>
        <w:t>；</w:t>
      </w:r>
      <w:r>
        <w:rPr>
          <w:rFonts w:ascii="Arial Narrow" w:eastAsia="仿宋_GB2312" w:hAnsi="Arial Narrow" w:cs="Arial"/>
          <w:sz w:val="30"/>
          <w:szCs w:val="30"/>
        </w:rPr>
        <w:t>对</w:t>
      </w:r>
      <w:r>
        <w:rPr>
          <w:rFonts w:ascii="Arial Narrow" w:eastAsia="仿宋_GB2312" w:hAnsi="Arial Narrow" w:cs="Arial" w:hint="eastAsia"/>
          <w:sz w:val="30"/>
          <w:szCs w:val="30"/>
        </w:rPr>
        <w:t>经营</w:t>
      </w:r>
      <w:r>
        <w:rPr>
          <w:rFonts w:ascii="Arial Narrow" w:eastAsia="仿宋_GB2312" w:hAnsi="Arial Narrow" w:cs="Arial"/>
          <w:sz w:val="30"/>
          <w:szCs w:val="30"/>
        </w:rPr>
        <w:t>结果进行纳税申报</w:t>
      </w:r>
      <w:r>
        <w:rPr>
          <w:rFonts w:ascii="Arial Narrow" w:eastAsia="仿宋_GB2312" w:hAnsi="Arial Narrow" w:cs="Arial" w:hint="eastAsia"/>
          <w:sz w:val="30"/>
          <w:szCs w:val="30"/>
        </w:rPr>
        <w:t>（每</w:t>
      </w:r>
      <w:r>
        <w:rPr>
          <w:rFonts w:ascii="Arial Narrow" w:eastAsia="仿宋_GB2312" w:hAnsi="Arial Narrow" w:cs="Arial"/>
          <w:sz w:val="30"/>
          <w:szCs w:val="30"/>
        </w:rPr>
        <w:t>期初进行</w:t>
      </w:r>
      <w:r>
        <w:rPr>
          <w:rFonts w:ascii="Arial Narrow" w:eastAsia="仿宋_GB2312" w:hAnsi="Arial Narrow" w:cs="Arial" w:hint="eastAsia"/>
          <w:sz w:val="30"/>
          <w:szCs w:val="30"/>
        </w:rPr>
        <w:t>日常</w:t>
      </w:r>
      <w:r>
        <w:rPr>
          <w:rFonts w:ascii="Arial Narrow" w:eastAsia="仿宋_GB2312" w:hAnsi="Arial Narrow" w:cs="Arial"/>
          <w:sz w:val="30"/>
          <w:szCs w:val="30"/>
        </w:rPr>
        <w:t>业务的</w:t>
      </w:r>
      <w:r>
        <w:rPr>
          <w:rFonts w:ascii="Arial Narrow" w:eastAsia="仿宋_GB2312" w:hAnsi="Arial Narrow" w:cs="Arial" w:hint="eastAsia"/>
          <w:sz w:val="30"/>
          <w:szCs w:val="30"/>
        </w:rPr>
        <w:t>税费申报缴纳</w:t>
      </w:r>
      <w:r>
        <w:rPr>
          <w:rFonts w:ascii="Arial Narrow" w:eastAsia="仿宋_GB2312" w:hAnsi="Arial Narrow" w:cs="Arial"/>
          <w:sz w:val="30"/>
          <w:szCs w:val="30"/>
        </w:rPr>
        <w:t>，年初进行所得税汇算清缴</w:t>
      </w:r>
      <w:r>
        <w:rPr>
          <w:rFonts w:ascii="Arial Narrow" w:eastAsia="仿宋_GB2312" w:hAnsi="Arial Narrow" w:cs="Arial" w:hint="eastAsia"/>
          <w:sz w:val="30"/>
          <w:szCs w:val="30"/>
        </w:rPr>
        <w:t>）。</w:t>
      </w:r>
    </w:p>
    <w:p w:rsidR="006B71A7" w:rsidRDefault="00332182">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lastRenderedPageBreak/>
        <w:t>赛项旨在</w:t>
      </w:r>
      <w:r>
        <w:rPr>
          <w:rFonts w:ascii="Arial Narrow" w:eastAsia="仿宋_GB2312" w:hAnsi="Arial Narrow" w:cs="Arial"/>
          <w:sz w:val="30"/>
          <w:szCs w:val="30"/>
        </w:rPr>
        <w:t>考核学生的企业经营</w:t>
      </w:r>
      <w:r>
        <w:rPr>
          <w:rFonts w:ascii="Arial Narrow" w:eastAsia="仿宋_GB2312" w:hAnsi="Arial Narrow" w:cs="Arial" w:hint="eastAsia"/>
          <w:sz w:val="30"/>
          <w:szCs w:val="30"/>
        </w:rPr>
        <w:t>、</w:t>
      </w:r>
      <w:r>
        <w:rPr>
          <w:rFonts w:ascii="Arial Narrow" w:eastAsia="仿宋_GB2312" w:hAnsi="Arial Narrow" w:cs="Arial"/>
          <w:sz w:val="30"/>
          <w:szCs w:val="30"/>
        </w:rPr>
        <w:t>财务</w:t>
      </w:r>
      <w:r>
        <w:rPr>
          <w:rFonts w:ascii="Arial Narrow" w:eastAsia="仿宋_GB2312" w:hAnsi="Arial Narrow" w:cs="Arial" w:hint="eastAsia"/>
          <w:sz w:val="30"/>
          <w:szCs w:val="30"/>
        </w:rPr>
        <w:t>管理</w:t>
      </w:r>
      <w:r>
        <w:rPr>
          <w:rFonts w:ascii="Arial Narrow" w:eastAsia="仿宋_GB2312" w:hAnsi="Arial Narrow" w:cs="Arial"/>
          <w:sz w:val="30"/>
          <w:szCs w:val="30"/>
        </w:rPr>
        <w:t>、</w:t>
      </w:r>
      <w:r>
        <w:rPr>
          <w:rFonts w:ascii="Arial Narrow" w:eastAsia="仿宋_GB2312" w:hAnsi="Arial Narrow" w:cs="Arial" w:hint="eastAsia"/>
          <w:sz w:val="30"/>
          <w:szCs w:val="30"/>
        </w:rPr>
        <w:t>成本</w:t>
      </w:r>
      <w:r>
        <w:rPr>
          <w:rFonts w:ascii="Arial Narrow" w:eastAsia="仿宋_GB2312" w:hAnsi="Arial Narrow" w:cs="Arial"/>
          <w:sz w:val="30"/>
          <w:szCs w:val="30"/>
        </w:rPr>
        <w:t>核算</w:t>
      </w:r>
      <w:r>
        <w:rPr>
          <w:rFonts w:ascii="Arial Narrow" w:eastAsia="仿宋_GB2312" w:hAnsi="Arial Narrow" w:cs="Arial" w:hint="eastAsia"/>
          <w:sz w:val="30"/>
          <w:szCs w:val="30"/>
        </w:rPr>
        <w:t>管理</w:t>
      </w:r>
      <w:r>
        <w:rPr>
          <w:rFonts w:ascii="Arial Narrow" w:eastAsia="仿宋_GB2312" w:hAnsi="Arial Narrow" w:cs="Arial"/>
          <w:sz w:val="30"/>
          <w:szCs w:val="30"/>
        </w:rPr>
        <w:t>、</w:t>
      </w:r>
      <w:r>
        <w:rPr>
          <w:rFonts w:ascii="Arial Narrow" w:eastAsia="仿宋_GB2312" w:hAnsi="Arial Narrow" w:cs="Arial" w:hint="eastAsia"/>
          <w:sz w:val="30"/>
          <w:szCs w:val="30"/>
        </w:rPr>
        <w:t>报表分析、财务决策等知识内容的实操应用能力。</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比赛</w:t>
      </w:r>
      <w:r>
        <w:rPr>
          <w:rFonts w:ascii="仿宋_GB2312" w:eastAsia="仿宋_GB2312" w:hAnsi="宋体" w:cs="Arial"/>
          <w:kern w:val="0"/>
          <w:sz w:val="30"/>
          <w:szCs w:val="30"/>
        </w:rPr>
        <w:t>过程</w:t>
      </w:r>
      <w:r>
        <w:rPr>
          <w:rFonts w:ascii="仿宋_GB2312" w:eastAsia="仿宋_GB2312" w:hAnsi="宋体" w:cs="Arial" w:hint="eastAsia"/>
          <w:kern w:val="0"/>
          <w:sz w:val="30"/>
          <w:szCs w:val="30"/>
        </w:rPr>
        <w:t>中学生体验团队分工协作，感受真实财务工作流程，领会经营管理的分析和决策过程，从而培养岗位职业技能、职业综合素养，将各学科知识融会贯通，积累实务工作经验。</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七、竞赛方式</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Arial Narrow" w:eastAsia="仿宋_GB2312" w:hAnsi="Arial Narrow" w:cs="Arial" w:hint="eastAsia"/>
          <w:sz w:val="30"/>
          <w:szCs w:val="30"/>
        </w:rPr>
        <w:t>本赛项为团队赛，按省内各高职院校报名组队参加。</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（一）本赛项为团体赛。</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（二）竞赛由省内各高职院校为单位组织报名参赛。</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（三）鼓励各高职院校开展校内赛</w:t>
      </w:r>
      <w:r>
        <w:rPr>
          <w:rFonts w:ascii="仿宋_GB2312" w:eastAsia="仿宋_GB2312" w:hAnsi="宋体" w:cs="仿宋_GB2312"/>
          <w:sz w:val="30"/>
          <w:szCs w:val="30"/>
        </w:rPr>
        <w:t>。</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（四）竞赛队伍组成：每队4名选手，不超过2名指导教师。</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（五）竞赛方式</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通过竞赛平台软件模拟企业内、外部环境和业务运营、财务决策、财务数据</w:t>
      </w:r>
      <w:r>
        <w:rPr>
          <w:rFonts w:ascii="仿宋_GB2312" w:eastAsia="仿宋_GB2312" w:hAnsi="宋体" w:cs="Arial"/>
          <w:kern w:val="0"/>
          <w:sz w:val="30"/>
          <w:szCs w:val="30"/>
        </w:rPr>
        <w:t>处理</w:t>
      </w:r>
      <w:r>
        <w:rPr>
          <w:rFonts w:ascii="仿宋_GB2312" w:eastAsia="仿宋_GB2312" w:hAnsi="宋体" w:cs="Arial" w:hint="eastAsia"/>
          <w:kern w:val="0"/>
          <w:sz w:val="30"/>
          <w:szCs w:val="30"/>
        </w:rPr>
        <w:t>、财务分析、纳税申报等经营管理的全过程，软件系统中配套必要的参数数据，学生企业运营周期为某年度3个月份，参赛学生组队（4人团队）在竞赛软件平台上完成企业的经营管理、决策与执行,比赛时间为</w:t>
      </w:r>
      <w:r>
        <w:rPr>
          <w:rFonts w:ascii="仿宋_GB2312" w:eastAsia="仿宋_GB2312" w:hAnsi="宋体" w:cs="Arial"/>
          <w:kern w:val="0"/>
          <w:sz w:val="30"/>
          <w:szCs w:val="30"/>
        </w:rPr>
        <w:t>6</w:t>
      </w:r>
      <w:r>
        <w:rPr>
          <w:rFonts w:ascii="仿宋_GB2312" w:eastAsia="仿宋_GB2312" w:hAnsi="宋体" w:cs="Arial" w:hint="eastAsia"/>
          <w:kern w:val="0"/>
          <w:sz w:val="30"/>
          <w:szCs w:val="30"/>
        </w:rPr>
        <w:t>个小时。系统后台根据每组学生企业的经营成果、财务指标、财务数据</w:t>
      </w:r>
      <w:r>
        <w:rPr>
          <w:rFonts w:ascii="仿宋_GB2312" w:eastAsia="仿宋_GB2312" w:hAnsi="宋体" w:cs="Arial"/>
          <w:kern w:val="0"/>
          <w:sz w:val="30"/>
          <w:szCs w:val="30"/>
        </w:rPr>
        <w:t>处理结果</w:t>
      </w:r>
      <w:r>
        <w:rPr>
          <w:rFonts w:ascii="仿宋_GB2312" w:eastAsia="仿宋_GB2312" w:hAnsi="宋体" w:cs="Arial" w:hint="eastAsia"/>
          <w:kern w:val="0"/>
          <w:sz w:val="30"/>
          <w:szCs w:val="30"/>
        </w:rPr>
        <w:t>与纳税申报的稽查结果（系统自动稽查）作为评分项目依据，自动进行每组学生企业的成绩计算与统计排名。</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八、竞赛时间安排与流程</w:t>
      </w:r>
    </w:p>
    <w:tbl>
      <w:tblPr>
        <w:tblW w:w="8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033"/>
        <w:gridCol w:w="1819"/>
        <w:gridCol w:w="1992"/>
        <w:gridCol w:w="2223"/>
      </w:tblGrid>
      <w:tr w:rsidR="006B71A7">
        <w:trPr>
          <w:trHeight w:val="454"/>
        </w:trPr>
        <w:tc>
          <w:tcPr>
            <w:tcW w:w="2842" w:type="dxa"/>
            <w:gridSpan w:val="2"/>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Arial"/>
                <w:b/>
                <w:bCs/>
                <w:kern w:val="0"/>
                <w:sz w:val="24"/>
                <w:szCs w:val="24"/>
              </w:rPr>
            </w:pPr>
            <w:r>
              <w:rPr>
                <w:rFonts w:ascii="宋体" w:hAnsi="宋体" w:cs="Arial" w:hint="eastAsia"/>
                <w:b/>
                <w:bCs/>
                <w:kern w:val="0"/>
                <w:sz w:val="24"/>
                <w:szCs w:val="24"/>
              </w:rPr>
              <w:t>时间</w:t>
            </w:r>
          </w:p>
        </w:tc>
        <w:tc>
          <w:tcPr>
            <w:tcW w:w="1819"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b/>
                <w:bCs/>
                <w:kern w:val="0"/>
                <w:sz w:val="24"/>
                <w:szCs w:val="24"/>
              </w:rPr>
            </w:pPr>
            <w:r>
              <w:rPr>
                <w:rFonts w:ascii="宋体" w:hAnsi="宋体" w:cs="Arial" w:hint="eastAsia"/>
                <w:b/>
                <w:bCs/>
                <w:kern w:val="0"/>
                <w:sz w:val="24"/>
                <w:szCs w:val="24"/>
              </w:rPr>
              <w:t>流程</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b/>
                <w:bCs/>
                <w:kern w:val="0"/>
                <w:sz w:val="24"/>
                <w:szCs w:val="24"/>
              </w:rPr>
            </w:pPr>
            <w:r>
              <w:rPr>
                <w:rFonts w:ascii="宋体" w:hAnsi="宋体" w:cs="Arial" w:hint="eastAsia"/>
                <w:b/>
                <w:bCs/>
                <w:kern w:val="0"/>
                <w:sz w:val="24"/>
                <w:szCs w:val="24"/>
              </w:rPr>
              <w:t>内容</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b/>
                <w:bCs/>
                <w:kern w:val="0"/>
                <w:sz w:val="24"/>
                <w:szCs w:val="24"/>
              </w:rPr>
            </w:pPr>
            <w:r>
              <w:rPr>
                <w:rFonts w:ascii="宋体" w:hAnsi="宋体" w:cs="Arial" w:hint="eastAsia"/>
                <w:b/>
                <w:bCs/>
                <w:kern w:val="0"/>
                <w:sz w:val="24"/>
                <w:szCs w:val="24"/>
              </w:rPr>
              <w:t>备注</w:t>
            </w:r>
          </w:p>
        </w:tc>
      </w:tr>
      <w:tr w:rsidR="006B71A7">
        <w:trPr>
          <w:trHeight w:val="454"/>
        </w:trPr>
        <w:tc>
          <w:tcPr>
            <w:tcW w:w="809" w:type="dxa"/>
            <w:vMerge w:val="restart"/>
            <w:tcBorders>
              <w:top w:val="nil"/>
              <w:left w:val="single" w:sz="4" w:space="0" w:color="auto"/>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赛前</w:t>
            </w:r>
          </w:p>
        </w:tc>
        <w:tc>
          <w:tcPr>
            <w:tcW w:w="2033" w:type="dxa"/>
            <w:vMerge w:val="restart"/>
            <w:tcBorders>
              <w:top w:val="nil"/>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赛前一天报到</w:t>
            </w:r>
          </w:p>
          <w:p w:rsidR="006B71A7" w:rsidRDefault="00332182">
            <w:pPr>
              <w:jc w:val="center"/>
              <w:rPr>
                <w:rFonts w:ascii="宋体" w:hAnsi="宋体" w:cs="Arial"/>
                <w:kern w:val="0"/>
                <w:sz w:val="24"/>
                <w:szCs w:val="24"/>
              </w:rPr>
            </w:pPr>
            <w:r>
              <w:rPr>
                <w:rFonts w:ascii="宋体" w:hAnsi="宋体" w:cs="Arial" w:hint="eastAsia"/>
                <w:kern w:val="0"/>
                <w:sz w:val="24"/>
                <w:szCs w:val="24"/>
              </w:rPr>
              <w:t>（全天）</w:t>
            </w:r>
          </w:p>
        </w:tc>
        <w:tc>
          <w:tcPr>
            <w:tcW w:w="1819" w:type="dxa"/>
            <w:vMerge w:val="restart"/>
            <w:tcBorders>
              <w:top w:val="nil"/>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参赛队报到</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参赛队报到</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09：00-15：00</w:t>
            </w:r>
          </w:p>
        </w:tc>
      </w:tr>
      <w:tr w:rsidR="006B71A7">
        <w:trPr>
          <w:trHeight w:val="454"/>
        </w:trPr>
        <w:tc>
          <w:tcPr>
            <w:tcW w:w="809" w:type="dxa"/>
            <w:vMerge/>
            <w:tcBorders>
              <w:top w:val="nil"/>
              <w:left w:val="single" w:sz="4" w:space="0" w:color="auto"/>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2033"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819"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参赛队熟悉场地</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15：30-18：00</w:t>
            </w:r>
          </w:p>
        </w:tc>
      </w:tr>
      <w:tr w:rsidR="006B71A7">
        <w:trPr>
          <w:trHeight w:val="454"/>
        </w:trPr>
        <w:tc>
          <w:tcPr>
            <w:tcW w:w="809" w:type="dxa"/>
            <w:vMerge/>
            <w:tcBorders>
              <w:top w:val="nil"/>
              <w:left w:val="single" w:sz="4" w:space="0" w:color="auto"/>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2033"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819"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领队说明会</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16：00-18：00</w:t>
            </w:r>
          </w:p>
        </w:tc>
      </w:tr>
      <w:tr w:rsidR="006B71A7">
        <w:trPr>
          <w:trHeight w:val="454"/>
        </w:trPr>
        <w:tc>
          <w:tcPr>
            <w:tcW w:w="809" w:type="dxa"/>
            <w:vMerge w:val="restart"/>
            <w:tcBorders>
              <w:top w:val="nil"/>
              <w:left w:val="single" w:sz="4" w:space="0" w:color="auto"/>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lastRenderedPageBreak/>
              <w:t>赛中</w:t>
            </w:r>
          </w:p>
        </w:tc>
        <w:tc>
          <w:tcPr>
            <w:tcW w:w="2033" w:type="dxa"/>
            <w:vMerge w:val="restart"/>
            <w:tcBorders>
              <w:top w:val="nil"/>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竞赛当天</w:t>
            </w:r>
          </w:p>
        </w:tc>
        <w:tc>
          <w:tcPr>
            <w:tcW w:w="1819"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竞赛开幕式</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竞赛开幕式</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08：00-08：30</w:t>
            </w:r>
          </w:p>
        </w:tc>
      </w:tr>
      <w:tr w:rsidR="006B71A7">
        <w:trPr>
          <w:trHeight w:val="455"/>
        </w:trPr>
        <w:tc>
          <w:tcPr>
            <w:tcW w:w="809" w:type="dxa"/>
            <w:vMerge/>
            <w:tcBorders>
              <w:top w:val="nil"/>
              <w:left w:val="single" w:sz="4" w:space="0" w:color="auto"/>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2033"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819"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上半场</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比赛第一</w:t>
            </w:r>
            <w:r>
              <w:rPr>
                <w:rFonts w:ascii="宋体" w:hAnsi="宋体" w:cs="Arial"/>
                <w:kern w:val="0"/>
                <w:sz w:val="24"/>
                <w:szCs w:val="24"/>
              </w:rPr>
              <w:t>阶段</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08：30-11：30</w:t>
            </w:r>
          </w:p>
        </w:tc>
      </w:tr>
      <w:tr w:rsidR="006B71A7">
        <w:trPr>
          <w:trHeight w:val="454"/>
        </w:trPr>
        <w:tc>
          <w:tcPr>
            <w:tcW w:w="809" w:type="dxa"/>
            <w:vMerge/>
            <w:tcBorders>
              <w:top w:val="nil"/>
              <w:left w:val="single" w:sz="4" w:space="0" w:color="auto"/>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2033"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819"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下半场</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highlight w:val="cyan"/>
              </w:rPr>
            </w:pPr>
            <w:r>
              <w:rPr>
                <w:rFonts w:ascii="宋体" w:hAnsi="宋体" w:cs="Arial" w:hint="eastAsia"/>
                <w:kern w:val="0"/>
                <w:sz w:val="24"/>
                <w:szCs w:val="24"/>
              </w:rPr>
              <w:t>比赛第二</w:t>
            </w:r>
            <w:r>
              <w:rPr>
                <w:rFonts w:ascii="宋体" w:hAnsi="宋体" w:cs="Arial"/>
                <w:kern w:val="0"/>
                <w:sz w:val="24"/>
                <w:szCs w:val="24"/>
              </w:rPr>
              <w:t>阶段</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highlight w:val="cyan"/>
              </w:rPr>
            </w:pPr>
            <w:r>
              <w:rPr>
                <w:rFonts w:ascii="宋体" w:hAnsi="宋体" w:cs="Arial" w:hint="eastAsia"/>
                <w:kern w:val="0"/>
                <w:sz w:val="24"/>
                <w:szCs w:val="24"/>
              </w:rPr>
              <w:t>14：30-17：00</w:t>
            </w:r>
          </w:p>
        </w:tc>
      </w:tr>
      <w:tr w:rsidR="006B71A7">
        <w:trPr>
          <w:trHeight w:val="454"/>
        </w:trPr>
        <w:tc>
          <w:tcPr>
            <w:tcW w:w="809" w:type="dxa"/>
            <w:tcBorders>
              <w:top w:val="single" w:sz="4" w:space="0" w:color="auto"/>
              <w:left w:val="single" w:sz="4" w:space="0" w:color="auto"/>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赛后</w:t>
            </w:r>
          </w:p>
        </w:tc>
        <w:tc>
          <w:tcPr>
            <w:tcW w:w="2033" w:type="dxa"/>
            <w:vMerge/>
            <w:tcBorders>
              <w:top w:val="nil"/>
              <w:left w:val="nil"/>
              <w:bottom w:val="single" w:sz="4" w:space="0" w:color="auto"/>
              <w:right w:val="single" w:sz="4" w:space="0" w:color="auto"/>
            </w:tcBorders>
            <w:vAlign w:val="center"/>
          </w:tcPr>
          <w:p w:rsidR="006B71A7" w:rsidRDefault="006B71A7">
            <w:pPr>
              <w:widowControl/>
              <w:jc w:val="left"/>
              <w:rPr>
                <w:rFonts w:ascii="宋体" w:hAnsi="宋体" w:cs="Arial"/>
                <w:kern w:val="0"/>
                <w:sz w:val="24"/>
                <w:szCs w:val="24"/>
              </w:rPr>
            </w:pPr>
          </w:p>
        </w:tc>
        <w:tc>
          <w:tcPr>
            <w:tcW w:w="1819"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闭幕式</w:t>
            </w:r>
          </w:p>
        </w:tc>
        <w:tc>
          <w:tcPr>
            <w:tcW w:w="1992"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颁奖、成绩点评</w:t>
            </w:r>
          </w:p>
        </w:tc>
        <w:tc>
          <w:tcPr>
            <w:tcW w:w="2223" w:type="dxa"/>
            <w:tcBorders>
              <w:top w:val="single" w:sz="4" w:space="0" w:color="auto"/>
              <w:left w:val="nil"/>
              <w:bottom w:val="single" w:sz="4" w:space="0" w:color="auto"/>
              <w:right w:val="single" w:sz="4" w:space="0" w:color="auto"/>
            </w:tcBorders>
            <w:vAlign w:val="center"/>
          </w:tcPr>
          <w:p w:rsidR="006B71A7" w:rsidRDefault="00332182">
            <w:pPr>
              <w:jc w:val="center"/>
              <w:rPr>
                <w:rFonts w:ascii="宋体" w:hAnsi="宋体" w:cs="Arial"/>
                <w:kern w:val="0"/>
                <w:sz w:val="24"/>
                <w:szCs w:val="24"/>
              </w:rPr>
            </w:pPr>
            <w:r>
              <w:rPr>
                <w:rFonts w:ascii="宋体" w:hAnsi="宋体" w:cs="Arial" w:hint="eastAsia"/>
                <w:kern w:val="0"/>
                <w:sz w:val="24"/>
                <w:szCs w:val="24"/>
              </w:rPr>
              <w:t>19：00-20：00</w:t>
            </w:r>
          </w:p>
        </w:tc>
      </w:tr>
    </w:tbl>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九、竞赛试题</w:t>
      </w:r>
    </w:p>
    <w:p w:rsidR="006B71A7" w:rsidRDefault="00332182">
      <w:pPr>
        <w:snapToGrid w:val="0"/>
        <w:spacing w:line="560" w:lineRule="exact"/>
        <w:ind w:firstLineChars="200" w:firstLine="600"/>
        <w:contextualSpacing/>
        <w:rPr>
          <w:rFonts w:ascii="仿宋_GB2312" w:eastAsia="仿宋_GB2312" w:hAnsi="宋体" w:cs="Arial"/>
          <w:kern w:val="0"/>
          <w:sz w:val="30"/>
          <w:szCs w:val="30"/>
        </w:rPr>
      </w:pPr>
      <w:r>
        <w:rPr>
          <w:rFonts w:ascii="仿宋_GB2312" w:eastAsia="仿宋_GB2312" w:hAnsi="宋体" w:cs="Arial" w:hint="eastAsia"/>
          <w:kern w:val="0"/>
          <w:sz w:val="30"/>
          <w:szCs w:val="30"/>
        </w:rPr>
        <w:t>本赛项采用公开试题方式，提前免费开放训练平台，使未购买软件的院校能够试用，降低参赛院校费用门槛。正式竞赛赛题在比赛前由专家抽取确定，开赛后公布。竞赛</w:t>
      </w:r>
      <w:proofErr w:type="gramStart"/>
      <w:r>
        <w:rPr>
          <w:rFonts w:ascii="仿宋_GB2312" w:eastAsia="仿宋_GB2312" w:hAnsi="宋体" w:cs="Arial" w:hint="eastAsia"/>
          <w:kern w:val="0"/>
          <w:sz w:val="30"/>
          <w:szCs w:val="30"/>
        </w:rPr>
        <w:t>样题见</w:t>
      </w:r>
      <w:proofErr w:type="gramEnd"/>
      <w:r>
        <w:rPr>
          <w:rFonts w:ascii="仿宋_GB2312" w:eastAsia="仿宋_GB2312" w:hAnsi="宋体" w:cs="Arial" w:hint="eastAsia"/>
          <w:kern w:val="0"/>
          <w:sz w:val="30"/>
          <w:szCs w:val="30"/>
        </w:rPr>
        <w:t>附件。</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十、评分标准制定原则、评分方法、评分细则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（一</w:t>
      </w:r>
      <w:r>
        <w:rPr>
          <w:rFonts w:ascii="仿宋_GB2312" w:eastAsia="仿宋_GB2312" w:hAnsi="宋体" w:cs="Arial"/>
          <w:kern w:val="0"/>
          <w:sz w:val="30"/>
          <w:szCs w:val="30"/>
        </w:rPr>
        <w:t>）</w:t>
      </w:r>
      <w:r>
        <w:rPr>
          <w:rFonts w:ascii="仿宋_GB2312" w:eastAsia="仿宋_GB2312" w:hAnsi="宋体" w:cs="Arial" w:hint="eastAsia"/>
          <w:kern w:val="0"/>
          <w:sz w:val="30"/>
          <w:szCs w:val="30"/>
        </w:rPr>
        <w:t>评分</w:t>
      </w:r>
      <w:r>
        <w:rPr>
          <w:rFonts w:ascii="仿宋_GB2312" w:eastAsia="仿宋_GB2312" w:hAnsi="宋体" w:cs="Arial"/>
          <w:kern w:val="0"/>
          <w:sz w:val="30"/>
          <w:szCs w:val="30"/>
        </w:rPr>
        <w:t>标准制定原则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int="eastAsia"/>
          <w:sz w:val="30"/>
          <w:szCs w:val="30"/>
        </w:rPr>
        <w:t>1.</w:t>
      </w:r>
      <w:r>
        <w:rPr>
          <w:rFonts w:ascii="仿宋_GB2312" w:eastAsia="仿宋_GB2312" w:hAnsi="宋体" w:cs="Arial" w:hint="eastAsia"/>
          <w:kern w:val="0"/>
          <w:sz w:val="30"/>
          <w:szCs w:val="30"/>
        </w:rPr>
        <w:t>本赛项</w:t>
      </w:r>
      <w:r>
        <w:rPr>
          <w:rFonts w:ascii="仿宋_GB2312" w:eastAsia="仿宋_GB2312" w:hAnsi="宋体" w:cs="Arial"/>
          <w:kern w:val="0"/>
          <w:sz w:val="30"/>
          <w:szCs w:val="30"/>
        </w:rPr>
        <w:t>评分</w:t>
      </w:r>
      <w:r>
        <w:rPr>
          <w:rFonts w:ascii="仿宋_GB2312" w:eastAsia="仿宋_GB2312" w:hAnsi="宋体" w:cs="Arial" w:hint="eastAsia"/>
          <w:kern w:val="0"/>
          <w:sz w:val="30"/>
          <w:szCs w:val="30"/>
        </w:rPr>
        <w:t>标准</w:t>
      </w:r>
      <w:r>
        <w:rPr>
          <w:rFonts w:ascii="仿宋_GB2312" w:eastAsia="仿宋_GB2312" w:hAnsi="宋体" w:cs="Arial"/>
          <w:kern w:val="0"/>
          <w:sz w:val="30"/>
          <w:szCs w:val="30"/>
        </w:rPr>
        <w:t>制定遵循</w:t>
      </w:r>
      <w:r>
        <w:rPr>
          <w:rFonts w:ascii="仿宋_GB2312" w:eastAsia="仿宋_GB2312" w:hAnsi="宋体" w:cs="Arial" w:hint="eastAsia"/>
          <w:kern w:val="0"/>
          <w:sz w:val="30"/>
          <w:szCs w:val="30"/>
        </w:rPr>
        <w:t>“公平、公正、公开”的原则。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2.赛项</w:t>
      </w:r>
      <w:r>
        <w:rPr>
          <w:rFonts w:ascii="仿宋_GB2312" w:eastAsia="仿宋_GB2312" w:hAnsi="宋体" w:cs="Arial"/>
          <w:kern w:val="0"/>
          <w:sz w:val="30"/>
          <w:szCs w:val="30"/>
        </w:rPr>
        <w:t>平台系统自动</w:t>
      </w:r>
      <w:r>
        <w:rPr>
          <w:rFonts w:ascii="仿宋_GB2312" w:eastAsia="仿宋_GB2312" w:hAnsi="宋体" w:cs="Arial" w:hint="eastAsia"/>
          <w:kern w:val="0"/>
          <w:sz w:val="30"/>
          <w:szCs w:val="30"/>
        </w:rPr>
        <w:t>评分</w:t>
      </w:r>
      <w:r>
        <w:rPr>
          <w:rFonts w:ascii="仿宋_GB2312" w:eastAsia="仿宋_GB2312" w:hAnsi="宋体" w:cs="Arial"/>
          <w:kern w:val="0"/>
          <w:sz w:val="30"/>
          <w:szCs w:val="30"/>
        </w:rPr>
        <w:t>，</w:t>
      </w:r>
      <w:r>
        <w:rPr>
          <w:rFonts w:ascii="仿宋_GB2312" w:eastAsia="仿宋_GB2312" w:hAnsi="宋体" w:cs="Arial" w:hint="eastAsia"/>
          <w:kern w:val="0"/>
          <w:sz w:val="30"/>
          <w:szCs w:val="30"/>
        </w:rPr>
        <w:t>无人为因素干扰</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（二</w:t>
      </w:r>
      <w:r>
        <w:rPr>
          <w:rFonts w:ascii="仿宋_GB2312" w:eastAsia="仿宋_GB2312" w:hAnsi="宋体" w:cs="Arial"/>
          <w:kern w:val="0"/>
          <w:sz w:val="30"/>
          <w:szCs w:val="30"/>
        </w:rPr>
        <w:t>）</w:t>
      </w:r>
      <w:r>
        <w:rPr>
          <w:rFonts w:ascii="仿宋_GB2312" w:eastAsia="仿宋_GB2312" w:hAnsi="宋体" w:cs="Arial" w:hint="eastAsia"/>
          <w:kern w:val="0"/>
          <w:sz w:val="30"/>
          <w:szCs w:val="30"/>
        </w:rPr>
        <w:t>评分</w:t>
      </w:r>
      <w:r>
        <w:rPr>
          <w:rFonts w:ascii="仿宋_GB2312" w:eastAsia="仿宋_GB2312" w:hAnsi="宋体" w:cs="Arial"/>
          <w:kern w:val="0"/>
          <w:sz w:val="30"/>
          <w:szCs w:val="30"/>
        </w:rPr>
        <w:t>方法</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该赛项为团队比赛，</w:t>
      </w:r>
      <w:r>
        <w:rPr>
          <w:rFonts w:ascii="仿宋_GB2312" w:eastAsia="仿宋_GB2312" w:hAnsi="宋体" w:cs="Arial"/>
          <w:kern w:val="0"/>
          <w:sz w:val="30"/>
          <w:szCs w:val="30"/>
        </w:rPr>
        <w:t>评分</w:t>
      </w:r>
      <w:r>
        <w:rPr>
          <w:rFonts w:ascii="仿宋_GB2312" w:eastAsia="仿宋_GB2312" w:hAnsi="宋体" w:cs="Arial" w:hint="eastAsia"/>
          <w:kern w:val="0"/>
          <w:sz w:val="30"/>
          <w:szCs w:val="30"/>
        </w:rPr>
        <w:t>按照</w:t>
      </w:r>
      <w:r>
        <w:rPr>
          <w:rFonts w:ascii="仿宋_GB2312" w:eastAsia="仿宋_GB2312" w:hAnsi="宋体" w:cs="Arial"/>
          <w:kern w:val="0"/>
          <w:sz w:val="30"/>
          <w:szCs w:val="30"/>
        </w:rPr>
        <w:t>参赛</w:t>
      </w:r>
      <w:r>
        <w:rPr>
          <w:rFonts w:ascii="仿宋_GB2312" w:eastAsia="仿宋_GB2312" w:hAnsi="宋体" w:cs="Arial" w:hint="eastAsia"/>
          <w:kern w:val="0"/>
          <w:sz w:val="30"/>
          <w:szCs w:val="30"/>
        </w:rPr>
        <w:t>团队经营的</w:t>
      </w:r>
      <w:r>
        <w:rPr>
          <w:rFonts w:ascii="仿宋_GB2312" w:eastAsia="仿宋_GB2312" w:hAnsi="宋体" w:cs="Arial"/>
          <w:kern w:val="0"/>
          <w:sz w:val="30"/>
          <w:szCs w:val="30"/>
        </w:rPr>
        <w:t>企业整体</w:t>
      </w:r>
      <w:r>
        <w:rPr>
          <w:rFonts w:ascii="仿宋_GB2312" w:eastAsia="仿宋_GB2312" w:hAnsi="宋体" w:cs="Arial" w:hint="eastAsia"/>
          <w:kern w:val="0"/>
          <w:sz w:val="30"/>
          <w:szCs w:val="30"/>
        </w:rPr>
        <w:t>情况</w:t>
      </w:r>
      <w:r>
        <w:rPr>
          <w:rFonts w:ascii="仿宋_GB2312" w:eastAsia="仿宋_GB2312" w:hAnsi="宋体" w:cs="Arial"/>
          <w:kern w:val="0"/>
          <w:sz w:val="30"/>
          <w:szCs w:val="30"/>
        </w:rPr>
        <w:t>评分。</w:t>
      </w:r>
      <w:r>
        <w:rPr>
          <w:rFonts w:ascii="仿宋_GB2312" w:eastAsia="仿宋_GB2312" w:hAnsi="宋体" w:cs="Arial" w:hint="eastAsia"/>
          <w:kern w:val="0"/>
          <w:sz w:val="30"/>
          <w:szCs w:val="30"/>
        </w:rPr>
        <w:t>企业整体情况评分体系</w:t>
      </w:r>
      <w:r>
        <w:rPr>
          <w:rFonts w:ascii="仿宋_GB2312" w:eastAsia="仿宋_GB2312" w:hAnsi="宋体" w:cs="Arial"/>
          <w:kern w:val="0"/>
          <w:sz w:val="30"/>
          <w:szCs w:val="30"/>
        </w:rPr>
        <w:t>分为</w:t>
      </w:r>
      <w:r>
        <w:rPr>
          <w:rFonts w:ascii="仿宋_GB2312" w:eastAsia="仿宋_GB2312" w:hAnsi="宋体" w:cs="Arial" w:hint="eastAsia"/>
          <w:kern w:val="0"/>
          <w:sz w:val="30"/>
          <w:szCs w:val="30"/>
        </w:rPr>
        <w:t>财务业绩成绩和稽查成绩</w:t>
      </w:r>
      <w:r>
        <w:rPr>
          <w:rFonts w:ascii="仿宋_GB2312" w:eastAsia="仿宋_GB2312" w:hAnsi="宋体" w:cs="Arial"/>
          <w:kern w:val="0"/>
          <w:sz w:val="30"/>
          <w:szCs w:val="30"/>
        </w:rPr>
        <w:t>两</w:t>
      </w:r>
      <w:r>
        <w:rPr>
          <w:rFonts w:ascii="仿宋_GB2312" w:eastAsia="仿宋_GB2312" w:hAnsi="宋体" w:cs="Arial" w:hint="eastAsia"/>
          <w:kern w:val="0"/>
          <w:sz w:val="30"/>
          <w:szCs w:val="30"/>
        </w:rPr>
        <w:t>大</w:t>
      </w:r>
      <w:r>
        <w:rPr>
          <w:rFonts w:ascii="仿宋_GB2312" w:eastAsia="仿宋_GB2312" w:hAnsi="宋体" w:cs="Arial"/>
          <w:kern w:val="0"/>
          <w:sz w:val="30"/>
          <w:szCs w:val="30"/>
        </w:rPr>
        <w:t>部分：</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1.团队经营企业运营</w:t>
      </w:r>
      <w:r>
        <w:rPr>
          <w:rFonts w:ascii="仿宋_GB2312" w:eastAsia="仿宋_GB2312" w:hAnsi="宋体" w:cs="Arial"/>
          <w:kern w:val="0"/>
          <w:sz w:val="30"/>
          <w:szCs w:val="30"/>
        </w:rPr>
        <w:t>成绩，主要</w:t>
      </w:r>
      <w:r>
        <w:rPr>
          <w:rFonts w:ascii="仿宋_GB2312" w:eastAsia="仿宋_GB2312" w:hAnsi="宋体" w:cs="Arial" w:hint="eastAsia"/>
          <w:kern w:val="0"/>
          <w:sz w:val="30"/>
          <w:szCs w:val="30"/>
        </w:rPr>
        <w:t>是对企业</w:t>
      </w:r>
      <w:r>
        <w:rPr>
          <w:rFonts w:ascii="仿宋_GB2312" w:eastAsia="仿宋_GB2312" w:hAnsi="宋体" w:cs="Arial"/>
          <w:kern w:val="0"/>
          <w:sz w:val="30"/>
          <w:szCs w:val="30"/>
        </w:rPr>
        <w:t>运营</w:t>
      </w:r>
      <w:r>
        <w:rPr>
          <w:rFonts w:ascii="仿宋_GB2312" w:eastAsia="仿宋_GB2312" w:hAnsi="宋体" w:cs="Arial" w:hint="eastAsia"/>
          <w:kern w:val="0"/>
          <w:sz w:val="30"/>
          <w:szCs w:val="30"/>
        </w:rPr>
        <w:t>指标予以</w:t>
      </w:r>
      <w:r>
        <w:rPr>
          <w:rFonts w:ascii="仿宋_GB2312" w:eastAsia="仿宋_GB2312" w:hAnsi="宋体" w:cs="Arial"/>
          <w:kern w:val="0"/>
          <w:sz w:val="30"/>
          <w:szCs w:val="30"/>
        </w:rPr>
        <w:t>综合评价</w:t>
      </w:r>
      <w:r>
        <w:rPr>
          <w:rFonts w:ascii="仿宋_GB2312" w:eastAsia="仿宋_GB2312" w:hAnsi="宋体" w:cs="Arial" w:hint="eastAsia"/>
          <w:kern w:val="0"/>
          <w:sz w:val="30"/>
          <w:szCs w:val="30"/>
        </w:rPr>
        <w:t>，成绩由赛项平台系统自动评定</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2.团队经营企业</w:t>
      </w:r>
      <w:r>
        <w:rPr>
          <w:rFonts w:ascii="仿宋_GB2312" w:eastAsia="仿宋_GB2312" w:hAnsi="宋体" w:cs="Arial"/>
          <w:kern w:val="0"/>
          <w:sz w:val="30"/>
          <w:szCs w:val="30"/>
        </w:rPr>
        <w:t>稽查成绩</w:t>
      </w:r>
      <w:r>
        <w:rPr>
          <w:rFonts w:ascii="仿宋_GB2312" w:eastAsia="仿宋_GB2312" w:hAnsi="宋体" w:cs="Arial" w:hint="eastAsia"/>
          <w:kern w:val="0"/>
          <w:sz w:val="30"/>
          <w:szCs w:val="30"/>
        </w:rPr>
        <w:t>，</w:t>
      </w:r>
      <w:r>
        <w:rPr>
          <w:rFonts w:ascii="仿宋_GB2312" w:eastAsia="仿宋_GB2312" w:hAnsi="宋体" w:cs="Arial"/>
          <w:kern w:val="0"/>
          <w:sz w:val="30"/>
          <w:szCs w:val="30"/>
        </w:rPr>
        <w:t>主要</w:t>
      </w:r>
      <w:r>
        <w:rPr>
          <w:rFonts w:ascii="仿宋_GB2312" w:eastAsia="仿宋_GB2312" w:hAnsi="宋体" w:cs="Arial" w:hint="eastAsia"/>
          <w:kern w:val="0"/>
          <w:sz w:val="30"/>
          <w:szCs w:val="30"/>
        </w:rPr>
        <w:t>是</w:t>
      </w:r>
      <w:r>
        <w:rPr>
          <w:rFonts w:ascii="仿宋_GB2312" w:eastAsia="仿宋_GB2312" w:hAnsi="宋体" w:cs="Arial"/>
          <w:kern w:val="0"/>
          <w:sz w:val="30"/>
          <w:szCs w:val="30"/>
        </w:rPr>
        <w:t>从稽查的角度</w:t>
      </w:r>
      <w:r>
        <w:rPr>
          <w:rFonts w:ascii="仿宋_GB2312" w:eastAsia="仿宋_GB2312" w:hAnsi="宋体" w:cs="Arial" w:hint="eastAsia"/>
          <w:kern w:val="0"/>
          <w:sz w:val="30"/>
          <w:szCs w:val="30"/>
        </w:rPr>
        <w:t>对参赛</w:t>
      </w:r>
      <w:proofErr w:type="gramStart"/>
      <w:r>
        <w:rPr>
          <w:rFonts w:ascii="仿宋_GB2312" w:eastAsia="仿宋_GB2312" w:hAnsi="宋体" w:cs="Arial" w:hint="eastAsia"/>
          <w:kern w:val="0"/>
          <w:sz w:val="30"/>
          <w:szCs w:val="30"/>
        </w:rPr>
        <w:t>队经营</w:t>
      </w:r>
      <w:proofErr w:type="gramEnd"/>
      <w:r>
        <w:rPr>
          <w:rFonts w:ascii="仿宋_GB2312" w:eastAsia="仿宋_GB2312" w:hAnsi="宋体" w:cs="Arial"/>
          <w:kern w:val="0"/>
          <w:sz w:val="30"/>
          <w:szCs w:val="30"/>
        </w:rPr>
        <w:t>企业</w:t>
      </w:r>
      <w:r>
        <w:rPr>
          <w:rFonts w:ascii="仿宋_GB2312" w:eastAsia="仿宋_GB2312" w:hAnsi="宋体" w:cs="Arial" w:hint="eastAsia"/>
          <w:kern w:val="0"/>
          <w:sz w:val="30"/>
          <w:szCs w:val="30"/>
        </w:rPr>
        <w:t>的账务处理</w:t>
      </w:r>
      <w:r>
        <w:rPr>
          <w:rFonts w:ascii="仿宋_GB2312" w:eastAsia="仿宋_GB2312" w:hAnsi="宋体" w:cs="Arial"/>
          <w:kern w:val="0"/>
          <w:sz w:val="30"/>
          <w:szCs w:val="30"/>
        </w:rPr>
        <w:t>、纳税申报缴纳等</w:t>
      </w:r>
      <w:r>
        <w:rPr>
          <w:rFonts w:ascii="仿宋_GB2312" w:eastAsia="仿宋_GB2312" w:hAnsi="宋体" w:cs="Arial" w:hint="eastAsia"/>
          <w:kern w:val="0"/>
          <w:sz w:val="30"/>
          <w:szCs w:val="30"/>
        </w:rPr>
        <w:t>方面予以综合评价，成绩由赛项平台系统自动</w:t>
      </w:r>
      <w:r>
        <w:rPr>
          <w:rFonts w:ascii="仿宋_GB2312" w:eastAsia="仿宋_GB2312" w:hAnsi="宋体" w:cs="Arial"/>
          <w:kern w:val="0"/>
          <w:sz w:val="30"/>
          <w:szCs w:val="30"/>
        </w:rPr>
        <w:t>稽查</w:t>
      </w:r>
      <w:r>
        <w:rPr>
          <w:rFonts w:ascii="仿宋_GB2312" w:eastAsia="仿宋_GB2312" w:hAnsi="宋体" w:cs="Arial" w:hint="eastAsia"/>
          <w:kern w:val="0"/>
          <w:sz w:val="30"/>
          <w:szCs w:val="30"/>
        </w:rPr>
        <w:t>评定</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这两个</w:t>
      </w:r>
      <w:r>
        <w:rPr>
          <w:rFonts w:ascii="仿宋_GB2312" w:eastAsia="仿宋_GB2312" w:hAnsi="宋体" w:cs="Arial"/>
          <w:kern w:val="0"/>
          <w:sz w:val="30"/>
          <w:szCs w:val="30"/>
        </w:rPr>
        <w:t>部分的成绩</w:t>
      </w:r>
      <w:r>
        <w:rPr>
          <w:rFonts w:ascii="仿宋_GB2312" w:eastAsia="仿宋_GB2312" w:hAnsi="宋体" w:cs="Arial" w:hint="eastAsia"/>
          <w:kern w:val="0"/>
          <w:sz w:val="30"/>
          <w:szCs w:val="30"/>
        </w:rPr>
        <w:t>总分</w:t>
      </w:r>
      <w:r>
        <w:rPr>
          <w:rFonts w:ascii="仿宋_GB2312" w:eastAsia="仿宋_GB2312" w:hAnsi="宋体" w:cs="Arial"/>
          <w:kern w:val="0"/>
          <w:sz w:val="30"/>
          <w:szCs w:val="30"/>
        </w:rPr>
        <w:t>均为</w:t>
      </w:r>
      <w:r>
        <w:rPr>
          <w:rFonts w:ascii="仿宋_GB2312" w:eastAsia="仿宋_GB2312" w:hAnsi="宋体" w:cs="Arial" w:hint="eastAsia"/>
          <w:kern w:val="0"/>
          <w:sz w:val="30"/>
          <w:szCs w:val="30"/>
        </w:rPr>
        <w:t>100分，并按照企业运营</w:t>
      </w:r>
      <w:r>
        <w:rPr>
          <w:rFonts w:ascii="仿宋_GB2312" w:eastAsia="仿宋_GB2312" w:hAnsi="宋体" w:cs="Arial"/>
          <w:kern w:val="0"/>
          <w:sz w:val="30"/>
          <w:szCs w:val="30"/>
        </w:rPr>
        <w:t>成绩</w:t>
      </w:r>
      <w:r>
        <w:rPr>
          <w:rFonts w:ascii="仿宋_GB2312" w:eastAsia="仿宋_GB2312" w:hAnsi="宋体" w:cs="Arial" w:hint="eastAsia"/>
          <w:kern w:val="0"/>
          <w:sz w:val="30"/>
          <w:szCs w:val="30"/>
        </w:rPr>
        <w:t>×50%+企业</w:t>
      </w:r>
      <w:r>
        <w:rPr>
          <w:rFonts w:ascii="仿宋_GB2312" w:eastAsia="仿宋_GB2312" w:hAnsi="宋体" w:cs="Arial"/>
          <w:kern w:val="0"/>
          <w:sz w:val="30"/>
          <w:szCs w:val="30"/>
        </w:rPr>
        <w:t>稽查成绩</w:t>
      </w:r>
      <w:r>
        <w:rPr>
          <w:rFonts w:ascii="仿宋_GB2312" w:eastAsia="仿宋_GB2312" w:hAnsi="宋体" w:cs="Arial" w:hint="eastAsia"/>
          <w:kern w:val="0"/>
          <w:sz w:val="30"/>
          <w:szCs w:val="30"/>
        </w:rPr>
        <w:t>×50%折算成百分制总成绩</w:t>
      </w:r>
      <w:r>
        <w:rPr>
          <w:rFonts w:ascii="仿宋_GB2312" w:eastAsia="仿宋_GB2312" w:hAnsi="宋体" w:cs="Arial"/>
          <w:kern w:val="0"/>
          <w:sz w:val="30"/>
          <w:szCs w:val="30"/>
        </w:rPr>
        <w:t>。</w:t>
      </w:r>
      <w:r>
        <w:rPr>
          <w:rFonts w:ascii="仿宋_GB2312" w:eastAsia="仿宋_GB2312" w:hAnsi="宋体" w:cs="Arial" w:hint="eastAsia"/>
          <w:kern w:val="0"/>
          <w:sz w:val="30"/>
          <w:szCs w:val="30"/>
        </w:rPr>
        <w:t>参赛</w:t>
      </w:r>
      <w:r>
        <w:rPr>
          <w:rFonts w:ascii="仿宋_GB2312" w:eastAsia="仿宋_GB2312" w:hAnsi="宋体" w:cs="Arial"/>
          <w:kern w:val="0"/>
          <w:sz w:val="30"/>
          <w:szCs w:val="30"/>
        </w:rPr>
        <w:t>队伍按照</w:t>
      </w:r>
      <w:r>
        <w:rPr>
          <w:rFonts w:ascii="仿宋_GB2312" w:eastAsia="仿宋_GB2312" w:hAnsi="宋体" w:cs="Arial" w:hint="eastAsia"/>
          <w:kern w:val="0"/>
          <w:sz w:val="30"/>
          <w:szCs w:val="30"/>
        </w:rPr>
        <w:t>百分制</w:t>
      </w:r>
      <w:r>
        <w:rPr>
          <w:rFonts w:ascii="仿宋_GB2312" w:eastAsia="仿宋_GB2312" w:hAnsi="宋体" w:cs="Arial"/>
          <w:kern w:val="0"/>
          <w:sz w:val="30"/>
          <w:szCs w:val="30"/>
        </w:rPr>
        <w:t>总成绩高低进行最后排名，确定比赛</w:t>
      </w:r>
      <w:r>
        <w:rPr>
          <w:rFonts w:ascii="仿宋_GB2312" w:eastAsia="仿宋_GB2312" w:hAnsi="宋体" w:cs="Arial" w:hint="eastAsia"/>
          <w:kern w:val="0"/>
          <w:sz w:val="30"/>
          <w:szCs w:val="30"/>
        </w:rPr>
        <w:t>名次</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（三</w:t>
      </w:r>
      <w:r>
        <w:rPr>
          <w:rFonts w:ascii="仿宋_GB2312" w:eastAsia="仿宋_GB2312" w:hAnsi="宋体" w:cs="Arial"/>
          <w:kern w:val="0"/>
          <w:sz w:val="30"/>
          <w:szCs w:val="30"/>
        </w:rPr>
        <w:t>）</w:t>
      </w:r>
      <w:r>
        <w:rPr>
          <w:rFonts w:ascii="仿宋_GB2312" w:eastAsia="仿宋_GB2312" w:hAnsi="宋体" w:cs="Arial" w:hint="eastAsia"/>
          <w:kern w:val="0"/>
          <w:sz w:val="30"/>
          <w:szCs w:val="30"/>
        </w:rPr>
        <w:t>评分</w:t>
      </w:r>
      <w:r>
        <w:rPr>
          <w:rFonts w:ascii="仿宋_GB2312" w:eastAsia="仿宋_GB2312" w:hAnsi="宋体" w:cs="Arial"/>
          <w:kern w:val="0"/>
          <w:sz w:val="30"/>
          <w:szCs w:val="30"/>
        </w:rPr>
        <w:t>细则</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1.企业</w:t>
      </w:r>
      <w:r>
        <w:rPr>
          <w:rFonts w:ascii="仿宋_GB2312" w:eastAsia="仿宋_GB2312" w:hAnsi="宋体" w:cs="Arial"/>
          <w:kern w:val="0"/>
          <w:sz w:val="30"/>
          <w:szCs w:val="30"/>
        </w:rPr>
        <w:t>运营成绩评分指标</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lastRenderedPageBreak/>
        <w:t>(</w:t>
      </w:r>
      <w:r>
        <w:rPr>
          <w:rFonts w:ascii="仿宋_GB2312" w:eastAsia="仿宋_GB2312" w:hAnsi="宋体" w:cs="Arial"/>
          <w:kern w:val="0"/>
          <w:sz w:val="30"/>
          <w:szCs w:val="30"/>
        </w:rPr>
        <w:t>1</w:t>
      </w:r>
      <w:r>
        <w:rPr>
          <w:rFonts w:ascii="仿宋_GB2312" w:eastAsia="仿宋_GB2312" w:hAnsi="宋体" w:cs="Arial" w:hint="eastAsia"/>
          <w:kern w:val="0"/>
          <w:sz w:val="30"/>
          <w:szCs w:val="30"/>
        </w:rPr>
        <w:t>)销售净利率</w:t>
      </w:r>
      <w:r>
        <w:rPr>
          <w:rFonts w:ascii="仿宋_GB2312" w:eastAsia="仿宋_GB2312" w:hAnsi="宋体" w:cs="Arial" w:hint="eastAsia"/>
          <w:kern w:val="0"/>
          <w:sz w:val="30"/>
          <w:szCs w:val="30"/>
        </w:rPr>
        <w:tab/>
        <w:t>(满分</w:t>
      </w:r>
      <w:r>
        <w:rPr>
          <w:rFonts w:ascii="仿宋_GB2312" w:eastAsia="仿宋_GB2312" w:hAnsi="宋体" w:cs="Arial"/>
          <w:kern w:val="0"/>
          <w:sz w:val="30"/>
          <w:szCs w:val="30"/>
        </w:rPr>
        <w:t>10</w:t>
      </w:r>
      <w:r>
        <w:rPr>
          <w:rFonts w:ascii="仿宋_GB2312" w:eastAsia="仿宋_GB2312" w:hAnsi="宋体" w:cs="Arial" w:hint="eastAsia"/>
          <w:kern w:val="0"/>
          <w:sz w:val="30"/>
          <w:szCs w:val="30"/>
        </w:rPr>
        <w:t>分)</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销售净利率=净利润/主营业务收入，该指标考察企业盈利状况。</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2</w:t>
      </w:r>
      <w:r>
        <w:rPr>
          <w:rFonts w:ascii="仿宋_GB2312" w:eastAsia="仿宋_GB2312" w:hAnsi="宋体" w:cs="Arial" w:hint="eastAsia"/>
          <w:kern w:val="0"/>
          <w:sz w:val="30"/>
          <w:szCs w:val="30"/>
        </w:rPr>
        <w:t>)流动比率</w:t>
      </w:r>
      <w:r>
        <w:rPr>
          <w:rFonts w:ascii="仿宋_GB2312" w:eastAsia="仿宋_GB2312" w:hAnsi="宋体" w:cs="Arial" w:hint="eastAsia"/>
          <w:kern w:val="0"/>
          <w:sz w:val="30"/>
          <w:szCs w:val="30"/>
        </w:rPr>
        <w:tab/>
        <w:t>(满分</w:t>
      </w:r>
      <w:r>
        <w:rPr>
          <w:rFonts w:ascii="仿宋_GB2312" w:eastAsia="仿宋_GB2312" w:hAnsi="宋体" w:cs="Arial"/>
          <w:kern w:val="0"/>
          <w:sz w:val="30"/>
          <w:szCs w:val="30"/>
        </w:rPr>
        <w:t>10</w:t>
      </w:r>
      <w:r>
        <w:rPr>
          <w:rFonts w:ascii="仿宋_GB2312" w:eastAsia="仿宋_GB2312" w:hAnsi="宋体" w:cs="Arial" w:hint="eastAsia"/>
          <w:kern w:val="0"/>
          <w:sz w:val="30"/>
          <w:szCs w:val="30"/>
        </w:rPr>
        <w:t>分)</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流动比率=流动资产/流动负债，该指标考察企业偿债能力。</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3</w:t>
      </w:r>
      <w:r>
        <w:rPr>
          <w:rFonts w:ascii="仿宋_GB2312" w:eastAsia="仿宋_GB2312" w:hAnsi="宋体" w:cs="Arial" w:hint="eastAsia"/>
          <w:kern w:val="0"/>
          <w:sz w:val="30"/>
          <w:szCs w:val="30"/>
        </w:rPr>
        <w:t>)净现金流</w:t>
      </w:r>
      <w:r>
        <w:rPr>
          <w:rFonts w:ascii="仿宋_GB2312" w:eastAsia="仿宋_GB2312" w:hAnsi="宋体" w:cs="Arial" w:hint="eastAsia"/>
          <w:kern w:val="0"/>
          <w:sz w:val="30"/>
          <w:szCs w:val="30"/>
        </w:rPr>
        <w:tab/>
        <w:t>(满分10分)</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净现金流=银行存款期末余额+库存现金期末余额，该指标考察企业资金的运营情况。</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4</w:t>
      </w:r>
      <w:r>
        <w:rPr>
          <w:rFonts w:ascii="仿宋_GB2312" w:eastAsia="仿宋_GB2312" w:hAnsi="宋体" w:cs="Arial" w:hint="eastAsia"/>
          <w:kern w:val="0"/>
          <w:sz w:val="30"/>
          <w:szCs w:val="30"/>
        </w:rPr>
        <w:t>)总资产报酬</w:t>
      </w:r>
      <w:r>
        <w:rPr>
          <w:rFonts w:ascii="仿宋_GB2312" w:eastAsia="仿宋_GB2312" w:hAnsi="宋体" w:cs="Arial"/>
          <w:kern w:val="0"/>
          <w:sz w:val="30"/>
          <w:szCs w:val="30"/>
        </w:rPr>
        <w:t>率</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10分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总</w:t>
      </w:r>
      <w:r>
        <w:rPr>
          <w:rFonts w:ascii="仿宋_GB2312" w:eastAsia="仿宋_GB2312" w:hAnsi="宋体" w:cs="Arial"/>
          <w:kern w:val="0"/>
          <w:sz w:val="30"/>
          <w:szCs w:val="30"/>
        </w:rPr>
        <w:t>资产报酬率=息税前利润</w:t>
      </w:r>
      <w:r>
        <w:rPr>
          <w:rFonts w:ascii="仿宋_GB2312" w:eastAsia="仿宋_GB2312" w:hAnsi="宋体" w:cs="Arial" w:hint="eastAsia"/>
          <w:kern w:val="0"/>
          <w:sz w:val="30"/>
          <w:szCs w:val="30"/>
        </w:rPr>
        <w:t>/平均</w:t>
      </w:r>
      <w:r>
        <w:rPr>
          <w:rFonts w:ascii="仿宋_GB2312" w:eastAsia="仿宋_GB2312" w:hAnsi="宋体" w:cs="Arial"/>
          <w:kern w:val="0"/>
          <w:sz w:val="30"/>
          <w:szCs w:val="30"/>
        </w:rPr>
        <w:t>资产总额</w:t>
      </w:r>
      <w:r>
        <w:rPr>
          <w:rFonts w:ascii="仿宋_GB2312" w:eastAsia="仿宋_GB2312" w:hAnsi="宋体" w:cs="Arial" w:hint="eastAsia"/>
          <w:kern w:val="0"/>
          <w:sz w:val="30"/>
          <w:szCs w:val="30"/>
        </w:rPr>
        <w:t>，该</w:t>
      </w:r>
      <w:r>
        <w:rPr>
          <w:rFonts w:ascii="仿宋_GB2312" w:eastAsia="仿宋_GB2312" w:hAnsi="宋体" w:cs="Arial"/>
          <w:kern w:val="0"/>
          <w:sz w:val="30"/>
          <w:szCs w:val="30"/>
        </w:rPr>
        <w:t>指标考</w:t>
      </w:r>
      <w:r>
        <w:rPr>
          <w:rFonts w:ascii="仿宋_GB2312" w:eastAsia="仿宋_GB2312" w:hAnsi="宋体" w:cs="Arial" w:hint="eastAsia"/>
          <w:kern w:val="0"/>
          <w:sz w:val="30"/>
          <w:szCs w:val="30"/>
        </w:rPr>
        <w:t>察</w:t>
      </w:r>
      <w:r>
        <w:rPr>
          <w:rFonts w:ascii="仿宋_GB2312" w:eastAsia="仿宋_GB2312" w:hAnsi="宋体" w:cs="Arial"/>
          <w:kern w:val="0"/>
          <w:sz w:val="30"/>
          <w:szCs w:val="30"/>
        </w:rPr>
        <w:t>企业</w:t>
      </w:r>
      <w:r>
        <w:rPr>
          <w:rFonts w:ascii="仿宋_GB2312" w:eastAsia="仿宋_GB2312" w:hAnsi="宋体" w:cs="Arial" w:hint="eastAsia"/>
          <w:kern w:val="0"/>
          <w:sz w:val="30"/>
          <w:szCs w:val="30"/>
        </w:rPr>
        <w:t>全部</w:t>
      </w:r>
      <w:r>
        <w:rPr>
          <w:rFonts w:ascii="仿宋_GB2312" w:eastAsia="仿宋_GB2312" w:hAnsi="宋体" w:cs="Arial"/>
          <w:kern w:val="0"/>
          <w:sz w:val="30"/>
          <w:szCs w:val="30"/>
        </w:rPr>
        <w:t>资产的总体获利能力</w:t>
      </w:r>
      <w:r>
        <w:rPr>
          <w:rFonts w:ascii="仿宋_GB2312" w:eastAsia="仿宋_GB2312" w:hAnsi="宋体" w:cs="Arial" w:hint="eastAsia"/>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5</w:t>
      </w:r>
      <w:r>
        <w:rPr>
          <w:rFonts w:ascii="仿宋_GB2312" w:eastAsia="仿宋_GB2312" w:hAnsi="宋体" w:cs="Arial" w:hint="eastAsia"/>
          <w:kern w:val="0"/>
          <w:sz w:val="30"/>
          <w:szCs w:val="30"/>
        </w:rPr>
        <w:t>)总资产周转</w:t>
      </w:r>
      <w:r>
        <w:rPr>
          <w:rFonts w:ascii="仿宋_GB2312" w:eastAsia="仿宋_GB2312" w:hAnsi="宋体" w:cs="Arial"/>
          <w:kern w:val="0"/>
          <w:sz w:val="30"/>
          <w:szCs w:val="30"/>
        </w:rPr>
        <w:t>率</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10分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总</w:t>
      </w:r>
      <w:r>
        <w:rPr>
          <w:rFonts w:ascii="仿宋_GB2312" w:eastAsia="仿宋_GB2312" w:hAnsi="宋体" w:cs="Arial"/>
          <w:kern w:val="0"/>
          <w:sz w:val="30"/>
          <w:szCs w:val="30"/>
        </w:rPr>
        <w:t>资产周转率=</w:t>
      </w:r>
      <w:r>
        <w:rPr>
          <w:rFonts w:ascii="仿宋_GB2312" w:eastAsia="仿宋_GB2312" w:hAnsi="宋体" w:cs="Arial" w:hint="eastAsia"/>
          <w:kern w:val="0"/>
          <w:sz w:val="30"/>
          <w:szCs w:val="30"/>
        </w:rPr>
        <w:t>营业</w:t>
      </w:r>
      <w:r>
        <w:rPr>
          <w:rFonts w:ascii="仿宋_GB2312" w:eastAsia="仿宋_GB2312" w:hAnsi="宋体" w:cs="Arial"/>
          <w:kern w:val="0"/>
          <w:sz w:val="30"/>
          <w:szCs w:val="30"/>
        </w:rPr>
        <w:t>收入</w:t>
      </w:r>
      <w:r>
        <w:rPr>
          <w:rFonts w:ascii="仿宋_GB2312" w:eastAsia="仿宋_GB2312" w:hAnsi="宋体" w:cs="Arial" w:hint="eastAsia"/>
          <w:kern w:val="0"/>
          <w:sz w:val="30"/>
          <w:szCs w:val="30"/>
        </w:rPr>
        <w:t>/平均</w:t>
      </w:r>
      <w:r>
        <w:rPr>
          <w:rFonts w:ascii="仿宋_GB2312" w:eastAsia="仿宋_GB2312" w:hAnsi="宋体" w:cs="Arial"/>
          <w:kern w:val="0"/>
          <w:sz w:val="30"/>
          <w:szCs w:val="30"/>
        </w:rPr>
        <w:t>总资产</w:t>
      </w:r>
      <w:r>
        <w:rPr>
          <w:rFonts w:ascii="仿宋_GB2312" w:eastAsia="仿宋_GB2312" w:hAnsi="宋体" w:cs="Arial" w:hint="eastAsia"/>
          <w:kern w:val="0"/>
          <w:sz w:val="30"/>
          <w:szCs w:val="30"/>
        </w:rPr>
        <w:t>，该</w:t>
      </w:r>
      <w:r>
        <w:rPr>
          <w:rFonts w:ascii="仿宋_GB2312" w:eastAsia="仿宋_GB2312" w:hAnsi="宋体" w:cs="Arial"/>
          <w:kern w:val="0"/>
          <w:sz w:val="30"/>
          <w:szCs w:val="30"/>
        </w:rPr>
        <w:t>指标考</w:t>
      </w:r>
      <w:r>
        <w:rPr>
          <w:rFonts w:ascii="仿宋_GB2312" w:eastAsia="仿宋_GB2312" w:hAnsi="宋体" w:cs="Arial" w:hint="eastAsia"/>
          <w:kern w:val="0"/>
          <w:sz w:val="30"/>
          <w:szCs w:val="30"/>
        </w:rPr>
        <w:t>察</w:t>
      </w:r>
      <w:r>
        <w:rPr>
          <w:rFonts w:ascii="仿宋_GB2312" w:eastAsia="仿宋_GB2312" w:hAnsi="宋体" w:cs="Arial"/>
          <w:kern w:val="0"/>
          <w:sz w:val="30"/>
          <w:szCs w:val="30"/>
        </w:rPr>
        <w:t>企业</w:t>
      </w:r>
      <w:r>
        <w:rPr>
          <w:rFonts w:ascii="仿宋_GB2312" w:eastAsia="仿宋_GB2312" w:hAnsi="宋体" w:cs="Arial" w:hint="eastAsia"/>
          <w:kern w:val="0"/>
          <w:sz w:val="30"/>
          <w:szCs w:val="30"/>
        </w:rPr>
        <w:t>全部资产</w:t>
      </w:r>
      <w:r>
        <w:rPr>
          <w:rFonts w:ascii="仿宋_GB2312" w:eastAsia="仿宋_GB2312" w:hAnsi="宋体" w:cs="Arial"/>
          <w:kern w:val="0"/>
          <w:sz w:val="30"/>
          <w:szCs w:val="30"/>
        </w:rPr>
        <w:t>的经营质量和利用效率。</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6</w:t>
      </w:r>
      <w:r>
        <w:rPr>
          <w:rFonts w:ascii="仿宋_GB2312" w:eastAsia="仿宋_GB2312" w:hAnsi="宋体" w:cs="Arial" w:hint="eastAsia"/>
          <w:kern w:val="0"/>
          <w:sz w:val="30"/>
          <w:szCs w:val="30"/>
        </w:rPr>
        <w:t>)现金毛利</w:t>
      </w:r>
      <w:r>
        <w:rPr>
          <w:rFonts w:ascii="仿宋_GB2312" w:eastAsia="仿宋_GB2312" w:hAnsi="宋体" w:cs="Arial"/>
          <w:kern w:val="0"/>
          <w:sz w:val="30"/>
          <w:szCs w:val="30"/>
        </w:rPr>
        <w:t>率</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15分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现金</w:t>
      </w:r>
      <w:r>
        <w:rPr>
          <w:rFonts w:ascii="仿宋_GB2312" w:eastAsia="仿宋_GB2312" w:hAnsi="宋体" w:cs="Arial"/>
          <w:kern w:val="0"/>
          <w:sz w:val="30"/>
          <w:szCs w:val="30"/>
        </w:rPr>
        <w:t>毛利率=</w:t>
      </w:r>
      <w:r>
        <w:rPr>
          <w:rFonts w:ascii="仿宋_GB2312" w:eastAsia="仿宋_GB2312" w:hAnsi="宋体" w:cs="Arial" w:hint="eastAsia"/>
          <w:kern w:val="0"/>
          <w:sz w:val="30"/>
          <w:szCs w:val="30"/>
        </w:rPr>
        <w:t>经营</w:t>
      </w:r>
      <w:r>
        <w:rPr>
          <w:rFonts w:ascii="仿宋_GB2312" w:eastAsia="仿宋_GB2312" w:hAnsi="宋体" w:cs="Arial"/>
          <w:kern w:val="0"/>
          <w:sz w:val="30"/>
          <w:szCs w:val="30"/>
        </w:rPr>
        <w:t>活动净现金流量</w:t>
      </w:r>
      <w:r>
        <w:rPr>
          <w:rFonts w:ascii="仿宋_GB2312" w:eastAsia="仿宋_GB2312" w:hAnsi="宋体" w:cs="Arial" w:hint="eastAsia"/>
          <w:kern w:val="0"/>
          <w:sz w:val="30"/>
          <w:szCs w:val="30"/>
        </w:rPr>
        <w:t>/经营</w:t>
      </w:r>
      <w:r>
        <w:rPr>
          <w:rFonts w:ascii="仿宋_GB2312" w:eastAsia="仿宋_GB2312" w:hAnsi="宋体" w:cs="Arial"/>
          <w:kern w:val="0"/>
          <w:sz w:val="30"/>
          <w:szCs w:val="30"/>
        </w:rPr>
        <w:t>活动现金流入量</w:t>
      </w:r>
      <w:r>
        <w:rPr>
          <w:rFonts w:ascii="仿宋_GB2312" w:eastAsia="仿宋_GB2312" w:hAnsi="宋体" w:cs="Arial" w:hint="eastAsia"/>
          <w:kern w:val="0"/>
          <w:sz w:val="30"/>
          <w:szCs w:val="30"/>
        </w:rPr>
        <w:t>，该</w:t>
      </w:r>
      <w:r>
        <w:rPr>
          <w:rFonts w:ascii="仿宋_GB2312" w:eastAsia="仿宋_GB2312" w:hAnsi="宋体" w:cs="Arial"/>
          <w:kern w:val="0"/>
          <w:sz w:val="30"/>
          <w:szCs w:val="30"/>
        </w:rPr>
        <w:t>指标</w:t>
      </w:r>
      <w:r>
        <w:rPr>
          <w:rFonts w:ascii="仿宋_GB2312" w:eastAsia="仿宋_GB2312" w:hAnsi="宋体" w:cs="Arial" w:hint="eastAsia"/>
          <w:kern w:val="0"/>
          <w:sz w:val="30"/>
          <w:szCs w:val="30"/>
        </w:rPr>
        <w:t>在</w:t>
      </w:r>
      <w:r>
        <w:rPr>
          <w:rFonts w:ascii="仿宋_GB2312" w:eastAsia="仿宋_GB2312" w:hAnsi="宋体" w:cs="Arial"/>
          <w:kern w:val="0"/>
          <w:sz w:val="30"/>
          <w:szCs w:val="30"/>
        </w:rPr>
        <w:t>现金流量表的基础上考</w:t>
      </w:r>
      <w:r>
        <w:rPr>
          <w:rFonts w:ascii="仿宋_GB2312" w:eastAsia="仿宋_GB2312" w:hAnsi="宋体" w:cs="Arial" w:hint="eastAsia"/>
          <w:kern w:val="0"/>
          <w:sz w:val="30"/>
          <w:szCs w:val="30"/>
        </w:rPr>
        <w:t>察</w:t>
      </w:r>
      <w:r>
        <w:rPr>
          <w:rFonts w:ascii="仿宋_GB2312" w:eastAsia="仿宋_GB2312" w:hAnsi="宋体" w:cs="Arial"/>
          <w:kern w:val="0"/>
          <w:sz w:val="30"/>
          <w:szCs w:val="30"/>
        </w:rPr>
        <w:t>企业</w:t>
      </w:r>
      <w:r>
        <w:rPr>
          <w:rFonts w:ascii="仿宋_GB2312" w:eastAsia="仿宋_GB2312" w:hAnsi="宋体" w:cs="Arial" w:hint="eastAsia"/>
          <w:kern w:val="0"/>
          <w:sz w:val="30"/>
          <w:szCs w:val="30"/>
        </w:rPr>
        <w:t>盈利质量</w:t>
      </w:r>
      <w:r>
        <w:rPr>
          <w:rFonts w:ascii="仿宋_GB2312" w:eastAsia="仿宋_GB2312" w:hAnsi="宋体" w:cs="Arial"/>
          <w:kern w:val="0"/>
          <w:sz w:val="30"/>
          <w:szCs w:val="30"/>
        </w:rPr>
        <w:t>水平。</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7</w:t>
      </w:r>
      <w:r>
        <w:rPr>
          <w:rFonts w:ascii="仿宋_GB2312" w:eastAsia="仿宋_GB2312" w:hAnsi="宋体" w:cs="Arial" w:hint="eastAsia"/>
          <w:kern w:val="0"/>
          <w:sz w:val="30"/>
          <w:szCs w:val="30"/>
        </w:rPr>
        <w:t>)存货周转</w:t>
      </w:r>
      <w:r>
        <w:rPr>
          <w:rFonts w:ascii="仿宋_GB2312" w:eastAsia="仿宋_GB2312" w:hAnsi="宋体" w:cs="Arial"/>
          <w:kern w:val="0"/>
          <w:sz w:val="30"/>
          <w:szCs w:val="30"/>
        </w:rPr>
        <w:t>率</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10分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存货</w:t>
      </w:r>
      <w:r>
        <w:rPr>
          <w:rFonts w:ascii="仿宋_GB2312" w:eastAsia="仿宋_GB2312" w:hAnsi="宋体" w:cs="Arial"/>
          <w:kern w:val="0"/>
          <w:sz w:val="30"/>
          <w:szCs w:val="30"/>
        </w:rPr>
        <w:t>周转率=营业成本</w:t>
      </w:r>
      <w:r>
        <w:rPr>
          <w:rFonts w:ascii="仿宋_GB2312" w:eastAsia="仿宋_GB2312" w:hAnsi="宋体" w:cs="Arial" w:hint="eastAsia"/>
          <w:kern w:val="0"/>
          <w:sz w:val="30"/>
          <w:szCs w:val="30"/>
        </w:rPr>
        <w:t>/平均</w:t>
      </w:r>
      <w:r>
        <w:rPr>
          <w:rFonts w:ascii="仿宋_GB2312" w:eastAsia="仿宋_GB2312" w:hAnsi="宋体" w:cs="Arial"/>
          <w:kern w:val="0"/>
          <w:sz w:val="30"/>
          <w:szCs w:val="30"/>
        </w:rPr>
        <w:t>存货，该指标考察企业存货周转速度</w:t>
      </w:r>
      <w:r>
        <w:rPr>
          <w:rFonts w:ascii="仿宋_GB2312" w:eastAsia="仿宋_GB2312" w:hAnsi="宋体" w:cs="Arial" w:hint="eastAsia"/>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8</w:t>
      </w:r>
      <w:r>
        <w:rPr>
          <w:rFonts w:ascii="仿宋_GB2312" w:eastAsia="仿宋_GB2312" w:hAnsi="宋体" w:cs="Arial" w:hint="eastAsia"/>
          <w:kern w:val="0"/>
          <w:sz w:val="30"/>
          <w:szCs w:val="30"/>
        </w:rPr>
        <w:t>)评估收益  （</w:t>
      </w:r>
      <w:r>
        <w:rPr>
          <w:rFonts w:ascii="仿宋_GB2312" w:eastAsia="仿宋_GB2312" w:hAnsi="宋体" w:cs="Arial"/>
          <w:kern w:val="0"/>
          <w:sz w:val="30"/>
          <w:szCs w:val="30"/>
        </w:rPr>
        <w:t>满分2</w:t>
      </w:r>
      <w:r>
        <w:rPr>
          <w:rFonts w:ascii="仿宋_GB2312" w:eastAsia="仿宋_GB2312" w:hAnsi="宋体" w:cs="Arial" w:hint="eastAsia"/>
          <w:kern w:val="0"/>
          <w:sz w:val="30"/>
          <w:szCs w:val="30"/>
        </w:rPr>
        <w:t>0分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该指标跟据系统中的市场价格，评估企业全部资产和负债，计算出净资产市值，并扣除其净增加额应缴纳的企业所得税，得出税后净资产与企业注册资本的比值，该数值越大分数越高。</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9</w:t>
      </w:r>
      <w:r>
        <w:rPr>
          <w:rFonts w:ascii="仿宋_GB2312" w:eastAsia="仿宋_GB2312" w:hAnsi="宋体" w:cs="Arial" w:hint="eastAsia"/>
          <w:kern w:val="0"/>
          <w:sz w:val="30"/>
          <w:szCs w:val="30"/>
        </w:rPr>
        <w:t>)企业信誉值  （</w:t>
      </w:r>
      <w:r>
        <w:rPr>
          <w:rFonts w:ascii="仿宋_GB2312" w:eastAsia="仿宋_GB2312" w:hAnsi="宋体" w:cs="Arial"/>
          <w:kern w:val="0"/>
          <w:sz w:val="30"/>
          <w:szCs w:val="30"/>
        </w:rPr>
        <w:t>满分5</w:t>
      </w:r>
      <w:r>
        <w:rPr>
          <w:rFonts w:ascii="仿宋_GB2312" w:eastAsia="仿宋_GB2312" w:hAnsi="宋体" w:cs="Arial" w:hint="eastAsia"/>
          <w:kern w:val="0"/>
          <w:sz w:val="30"/>
          <w:szCs w:val="30"/>
        </w:rPr>
        <w:t>分</w:t>
      </w:r>
      <w:r>
        <w:rPr>
          <w:rFonts w:ascii="仿宋_GB2312" w:eastAsia="仿宋_GB2312" w:hAnsi="宋体" w:cs="Arial"/>
          <w:kern w:val="0"/>
          <w:sz w:val="30"/>
          <w:szCs w:val="30"/>
        </w:rPr>
        <w:t>）</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lastRenderedPageBreak/>
        <w:t>该指标</w:t>
      </w:r>
      <w:r>
        <w:rPr>
          <w:rFonts w:ascii="仿宋_GB2312" w:eastAsia="仿宋_GB2312" w:hAnsi="宋体" w:cs="Arial"/>
          <w:kern w:val="0"/>
          <w:sz w:val="30"/>
          <w:szCs w:val="30"/>
        </w:rPr>
        <w:t>从企业运营界面取数，考核企业信用情况。</w:t>
      </w:r>
    </w:p>
    <w:p w:rsidR="006B71A7" w:rsidRDefault="00332182">
      <w:pPr>
        <w:spacing w:line="560" w:lineRule="exact"/>
        <w:ind w:firstLineChars="200" w:firstLine="600"/>
        <w:rPr>
          <w:rFonts w:ascii="仿宋_GB2312" w:eastAsia="仿宋_GB2312" w:hAnsi="宋体" w:cs="Arial"/>
          <w:kern w:val="0"/>
          <w:sz w:val="30"/>
          <w:szCs w:val="30"/>
        </w:rPr>
      </w:pPr>
      <w:r>
        <w:rPr>
          <w:rFonts w:ascii="仿宋_GB2312" w:eastAsia="仿宋_GB2312" w:hAnsi="宋体" w:cs="Arial"/>
          <w:kern w:val="0"/>
          <w:sz w:val="30"/>
          <w:szCs w:val="30"/>
        </w:rPr>
        <w:t>2</w:t>
      </w:r>
      <w:r>
        <w:rPr>
          <w:rFonts w:ascii="仿宋_GB2312" w:eastAsia="仿宋_GB2312" w:hAnsi="宋体" w:cs="Arial" w:hint="eastAsia"/>
          <w:kern w:val="0"/>
          <w:sz w:val="30"/>
          <w:szCs w:val="30"/>
        </w:rPr>
        <w:t>.企业稽查成绩</w:t>
      </w:r>
      <w:r>
        <w:rPr>
          <w:rFonts w:ascii="仿宋_GB2312" w:eastAsia="仿宋_GB2312" w:hAnsi="宋体" w:cs="Arial"/>
          <w:kern w:val="0"/>
          <w:sz w:val="30"/>
          <w:szCs w:val="30"/>
        </w:rPr>
        <w:t>评分</w:t>
      </w:r>
      <w:r>
        <w:rPr>
          <w:rFonts w:ascii="仿宋_GB2312" w:eastAsia="仿宋_GB2312" w:hAnsi="宋体" w:cs="Arial" w:hint="eastAsia"/>
          <w:kern w:val="0"/>
          <w:sz w:val="30"/>
          <w:szCs w:val="30"/>
        </w:rPr>
        <w:t>体系</w:t>
      </w:r>
      <w:r>
        <w:rPr>
          <w:rFonts w:ascii="仿宋_GB2312" w:eastAsia="仿宋_GB2312" w:hAnsi="宋体" w:cs="Arial"/>
          <w:kern w:val="0"/>
          <w:sz w:val="30"/>
          <w:szCs w:val="30"/>
        </w:rPr>
        <w:t>说明</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1</w:t>
      </w:r>
      <w:r>
        <w:rPr>
          <w:rFonts w:ascii="仿宋_GB2312" w:eastAsia="仿宋_GB2312" w:hAnsi="宋体" w:cs="Arial" w:hint="eastAsia"/>
          <w:kern w:val="0"/>
          <w:sz w:val="30"/>
          <w:szCs w:val="30"/>
        </w:rPr>
        <w:t>)财务数据处理</w:t>
      </w:r>
      <w:r>
        <w:rPr>
          <w:rFonts w:ascii="仿宋_GB2312" w:eastAsia="仿宋_GB2312" w:hAnsi="宋体" w:cs="Arial"/>
          <w:kern w:val="0"/>
          <w:sz w:val="30"/>
          <w:szCs w:val="30"/>
        </w:rPr>
        <w:t>情况</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50分</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系统分别从</w:t>
      </w:r>
      <w:r>
        <w:rPr>
          <w:rFonts w:ascii="仿宋_GB2312" w:eastAsia="仿宋_GB2312" w:hAnsi="宋体" w:cs="Arial"/>
          <w:kern w:val="0"/>
          <w:sz w:val="30"/>
          <w:szCs w:val="30"/>
        </w:rPr>
        <w:t>企业</w:t>
      </w:r>
      <w:r>
        <w:rPr>
          <w:rFonts w:ascii="仿宋_GB2312" w:eastAsia="仿宋_GB2312" w:hAnsi="宋体" w:cs="Arial" w:hint="eastAsia"/>
          <w:kern w:val="0"/>
          <w:sz w:val="30"/>
          <w:szCs w:val="30"/>
        </w:rPr>
        <w:t>的</w:t>
      </w:r>
      <w:r>
        <w:rPr>
          <w:rFonts w:ascii="仿宋_GB2312" w:eastAsia="仿宋_GB2312" w:hAnsi="宋体" w:cs="Arial"/>
          <w:kern w:val="0"/>
          <w:sz w:val="30"/>
          <w:szCs w:val="30"/>
        </w:rPr>
        <w:t>成本核算</w:t>
      </w:r>
      <w:r>
        <w:rPr>
          <w:rFonts w:ascii="仿宋_GB2312" w:eastAsia="仿宋_GB2312" w:hAnsi="宋体" w:cs="Arial" w:hint="eastAsia"/>
          <w:kern w:val="0"/>
          <w:sz w:val="30"/>
          <w:szCs w:val="30"/>
        </w:rPr>
        <w:t>管理</w:t>
      </w:r>
      <w:r>
        <w:rPr>
          <w:rFonts w:ascii="仿宋_GB2312" w:eastAsia="仿宋_GB2312" w:hAnsi="宋体" w:cs="Arial"/>
          <w:kern w:val="0"/>
          <w:sz w:val="30"/>
          <w:szCs w:val="30"/>
        </w:rPr>
        <w:t>、财务报表和财产清查方面</w:t>
      </w:r>
      <w:r>
        <w:rPr>
          <w:rFonts w:ascii="仿宋_GB2312" w:eastAsia="仿宋_GB2312" w:hAnsi="宋体" w:cs="Arial" w:hint="eastAsia"/>
          <w:kern w:val="0"/>
          <w:sz w:val="30"/>
          <w:szCs w:val="30"/>
        </w:rPr>
        <w:t>进行</w:t>
      </w:r>
      <w:r>
        <w:rPr>
          <w:rFonts w:ascii="仿宋_GB2312" w:eastAsia="仿宋_GB2312" w:hAnsi="宋体" w:cs="Arial"/>
          <w:kern w:val="0"/>
          <w:sz w:val="30"/>
          <w:szCs w:val="30"/>
        </w:rPr>
        <w:t>自动稽查</w:t>
      </w:r>
      <w:r>
        <w:rPr>
          <w:rFonts w:ascii="仿宋_GB2312" w:eastAsia="仿宋_GB2312" w:hAnsi="宋体" w:cs="Arial" w:hint="eastAsia"/>
          <w:kern w:val="0"/>
          <w:sz w:val="30"/>
          <w:szCs w:val="30"/>
        </w:rPr>
        <w:t>。</w:t>
      </w:r>
      <w:r>
        <w:rPr>
          <w:rFonts w:ascii="仿宋_GB2312" w:eastAsia="仿宋_GB2312" w:hAnsi="宋体" w:cs="Arial"/>
          <w:kern w:val="0"/>
          <w:sz w:val="30"/>
          <w:szCs w:val="30"/>
        </w:rPr>
        <w:t>成本</w:t>
      </w:r>
      <w:r>
        <w:rPr>
          <w:rFonts w:ascii="仿宋_GB2312" w:eastAsia="仿宋_GB2312" w:hAnsi="宋体" w:cs="Arial" w:hint="eastAsia"/>
          <w:kern w:val="0"/>
          <w:sz w:val="30"/>
          <w:szCs w:val="30"/>
        </w:rPr>
        <w:t>核算管理</w:t>
      </w:r>
      <w:r>
        <w:rPr>
          <w:rFonts w:ascii="仿宋_GB2312" w:eastAsia="仿宋_GB2312" w:hAnsi="宋体" w:cs="Arial"/>
          <w:kern w:val="0"/>
          <w:sz w:val="30"/>
          <w:szCs w:val="30"/>
        </w:rPr>
        <w:t>主要考察企业工资分配表、制造费用分配表及完工产品与在产品分配表的填制情况</w:t>
      </w:r>
      <w:r>
        <w:rPr>
          <w:rFonts w:ascii="仿宋_GB2312" w:eastAsia="仿宋_GB2312" w:hAnsi="宋体" w:cs="Arial" w:hint="eastAsia"/>
          <w:kern w:val="0"/>
          <w:sz w:val="30"/>
          <w:szCs w:val="30"/>
        </w:rPr>
        <w:t>，参赛队</w:t>
      </w:r>
      <w:r>
        <w:rPr>
          <w:rFonts w:ascii="仿宋_GB2312" w:eastAsia="仿宋_GB2312" w:hAnsi="宋体" w:cs="Arial"/>
          <w:kern w:val="0"/>
          <w:sz w:val="30"/>
          <w:szCs w:val="30"/>
        </w:rPr>
        <w:t>每月都应当填制成本核算表，</w:t>
      </w:r>
      <w:r>
        <w:rPr>
          <w:rFonts w:ascii="仿宋_GB2312" w:eastAsia="仿宋_GB2312" w:hAnsi="宋体" w:cs="Arial" w:hint="eastAsia"/>
          <w:kern w:val="0"/>
          <w:sz w:val="30"/>
          <w:szCs w:val="30"/>
        </w:rPr>
        <w:t>错填或</w:t>
      </w:r>
      <w:r>
        <w:rPr>
          <w:rFonts w:ascii="仿宋_GB2312" w:eastAsia="仿宋_GB2312" w:hAnsi="宋体" w:cs="Arial"/>
          <w:kern w:val="0"/>
          <w:sz w:val="30"/>
          <w:szCs w:val="30"/>
        </w:rPr>
        <w:t>漏</w:t>
      </w:r>
      <w:r>
        <w:rPr>
          <w:rFonts w:ascii="仿宋_GB2312" w:eastAsia="仿宋_GB2312" w:hAnsi="宋体" w:cs="Arial" w:hint="eastAsia"/>
          <w:kern w:val="0"/>
          <w:sz w:val="30"/>
          <w:szCs w:val="30"/>
        </w:rPr>
        <w:t>填均不得分</w:t>
      </w:r>
      <w:r>
        <w:rPr>
          <w:rFonts w:ascii="仿宋_GB2312" w:eastAsia="仿宋_GB2312" w:hAnsi="宋体" w:cs="Arial"/>
          <w:kern w:val="0"/>
          <w:sz w:val="30"/>
          <w:szCs w:val="30"/>
        </w:rPr>
        <w:t>；财务报表主要按照企业</w:t>
      </w:r>
      <w:r>
        <w:rPr>
          <w:rFonts w:ascii="仿宋_GB2312" w:eastAsia="仿宋_GB2312" w:hAnsi="宋体" w:cs="Arial" w:hint="eastAsia"/>
          <w:kern w:val="0"/>
          <w:sz w:val="30"/>
          <w:szCs w:val="30"/>
        </w:rPr>
        <w:t>资产</w:t>
      </w:r>
      <w:r>
        <w:rPr>
          <w:rFonts w:ascii="仿宋_GB2312" w:eastAsia="仿宋_GB2312" w:hAnsi="宋体" w:cs="Arial"/>
          <w:kern w:val="0"/>
          <w:sz w:val="30"/>
          <w:szCs w:val="30"/>
        </w:rPr>
        <w:t>负债表</w:t>
      </w:r>
      <w:r>
        <w:rPr>
          <w:rFonts w:ascii="仿宋_GB2312" w:eastAsia="仿宋_GB2312" w:hAnsi="宋体" w:cs="Arial" w:hint="eastAsia"/>
          <w:kern w:val="0"/>
          <w:sz w:val="30"/>
          <w:szCs w:val="30"/>
        </w:rPr>
        <w:t>部分资产</w:t>
      </w:r>
      <w:r>
        <w:rPr>
          <w:rFonts w:ascii="仿宋_GB2312" w:eastAsia="仿宋_GB2312" w:hAnsi="宋体" w:cs="Arial"/>
          <w:kern w:val="0"/>
          <w:sz w:val="30"/>
          <w:szCs w:val="30"/>
        </w:rPr>
        <w:t>、负债、权益</w:t>
      </w:r>
      <w:r>
        <w:rPr>
          <w:rFonts w:ascii="仿宋_GB2312" w:eastAsia="仿宋_GB2312" w:hAnsi="宋体" w:cs="Arial" w:hint="eastAsia"/>
          <w:kern w:val="0"/>
          <w:sz w:val="30"/>
          <w:szCs w:val="30"/>
        </w:rPr>
        <w:t>项目最后</w:t>
      </w:r>
      <w:r>
        <w:rPr>
          <w:rFonts w:ascii="仿宋_GB2312" w:eastAsia="仿宋_GB2312" w:hAnsi="宋体" w:cs="Arial"/>
          <w:kern w:val="0"/>
          <w:sz w:val="30"/>
          <w:szCs w:val="30"/>
        </w:rPr>
        <w:t>一个月的时点数字</w:t>
      </w:r>
      <w:r>
        <w:rPr>
          <w:rFonts w:ascii="仿宋_GB2312" w:eastAsia="仿宋_GB2312" w:hAnsi="宋体" w:cs="Arial" w:hint="eastAsia"/>
          <w:kern w:val="0"/>
          <w:sz w:val="30"/>
          <w:szCs w:val="30"/>
        </w:rPr>
        <w:t>给分，</w:t>
      </w:r>
      <w:r>
        <w:rPr>
          <w:rFonts w:ascii="仿宋_GB2312" w:eastAsia="仿宋_GB2312" w:hAnsi="宋体" w:cs="Arial"/>
          <w:kern w:val="0"/>
          <w:sz w:val="30"/>
          <w:szCs w:val="30"/>
        </w:rPr>
        <w:t>按照利润表每月</w:t>
      </w:r>
      <w:r>
        <w:rPr>
          <w:rFonts w:ascii="仿宋_GB2312" w:eastAsia="仿宋_GB2312" w:hAnsi="宋体" w:cs="Arial" w:hint="eastAsia"/>
          <w:kern w:val="0"/>
          <w:sz w:val="30"/>
          <w:szCs w:val="30"/>
        </w:rPr>
        <w:t>时期</w:t>
      </w:r>
      <w:r>
        <w:rPr>
          <w:rFonts w:ascii="仿宋_GB2312" w:eastAsia="仿宋_GB2312" w:hAnsi="宋体" w:cs="Arial"/>
          <w:kern w:val="0"/>
          <w:sz w:val="30"/>
          <w:szCs w:val="30"/>
        </w:rPr>
        <w:t>数据累计</w:t>
      </w:r>
      <w:r>
        <w:rPr>
          <w:rFonts w:ascii="仿宋_GB2312" w:eastAsia="仿宋_GB2312" w:hAnsi="宋体" w:cs="Arial" w:hint="eastAsia"/>
          <w:kern w:val="0"/>
          <w:sz w:val="30"/>
          <w:szCs w:val="30"/>
        </w:rPr>
        <w:t>给</w:t>
      </w:r>
      <w:r>
        <w:rPr>
          <w:rFonts w:ascii="仿宋_GB2312" w:eastAsia="仿宋_GB2312" w:hAnsi="宋体" w:cs="Arial"/>
          <w:kern w:val="0"/>
          <w:sz w:val="30"/>
          <w:szCs w:val="30"/>
        </w:rPr>
        <w:t>分</w:t>
      </w:r>
      <w:r>
        <w:rPr>
          <w:rFonts w:ascii="仿宋_GB2312" w:eastAsia="仿宋_GB2312" w:hAnsi="宋体" w:cs="Arial" w:hint="eastAsia"/>
          <w:kern w:val="0"/>
          <w:sz w:val="30"/>
          <w:szCs w:val="30"/>
        </w:rPr>
        <w:t>，错误</w:t>
      </w:r>
      <w:r>
        <w:rPr>
          <w:rFonts w:ascii="仿宋_GB2312" w:eastAsia="仿宋_GB2312" w:hAnsi="宋体" w:cs="Arial"/>
          <w:kern w:val="0"/>
          <w:sz w:val="30"/>
          <w:szCs w:val="30"/>
        </w:rPr>
        <w:t>或</w:t>
      </w:r>
      <w:r>
        <w:rPr>
          <w:rFonts w:ascii="仿宋_GB2312" w:eastAsia="仿宋_GB2312" w:hAnsi="宋体" w:cs="Arial" w:hint="eastAsia"/>
          <w:kern w:val="0"/>
          <w:sz w:val="30"/>
          <w:szCs w:val="30"/>
        </w:rPr>
        <w:t>漏报项目</w:t>
      </w:r>
      <w:r>
        <w:rPr>
          <w:rFonts w:ascii="仿宋_GB2312" w:eastAsia="仿宋_GB2312" w:hAnsi="宋体" w:cs="Arial"/>
          <w:kern w:val="0"/>
          <w:sz w:val="30"/>
          <w:szCs w:val="30"/>
        </w:rPr>
        <w:t>均不得分</w:t>
      </w:r>
      <w:r>
        <w:rPr>
          <w:rFonts w:ascii="仿宋_GB2312" w:eastAsia="仿宋_GB2312" w:hAnsi="宋体" w:cs="Arial" w:hint="eastAsia"/>
          <w:kern w:val="0"/>
          <w:sz w:val="30"/>
          <w:szCs w:val="30"/>
        </w:rPr>
        <w:t>。其中系统自动生成记账凭证的部分考核学生</w:t>
      </w:r>
      <w:r>
        <w:rPr>
          <w:rFonts w:ascii="仿宋_GB2312" w:eastAsia="仿宋_GB2312" w:hAnsi="宋体" w:cs="Arial"/>
          <w:kern w:val="0"/>
          <w:sz w:val="30"/>
          <w:szCs w:val="30"/>
        </w:rPr>
        <w:t>的职业判断能力</w:t>
      </w:r>
      <w:r>
        <w:rPr>
          <w:rFonts w:ascii="仿宋_GB2312" w:eastAsia="仿宋_GB2312" w:hAnsi="宋体" w:cs="Arial" w:hint="eastAsia"/>
          <w:kern w:val="0"/>
          <w:sz w:val="30"/>
          <w:szCs w:val="30"/>
        </w:rPr>
        <w:t>，</w:t>
      </w:r>
      <w:r>
        <w:rPr>
          <w:rFonts w:ascii="仿宋_GB2312" w:eastAsia="仿宋_GB2312" w:hAnsi="宋体" w:cs="Arial"/>
          <w:kern w:val="0"/>
          <w:sz w:val="30"/>
          <w:szCs w:val="30"/>
        </w:rPr>
        <w:t>根据判断行为判分，错</w:t>
      </w:r>
      <w:r>
        <w:rPr>
          <w:rFonts w:ascii="仿宋_GB2312" w:eastAsia="仿宋_GB2312" w:hAnsi="宋体" w:cs="Arial" w:hint="eastAsia"/>
          <w:kern w:val="0"/>
          <w:sz w:val="30"/>
          <w:szCs w:val="30"/>
        </w:rPr>
        <w:t>误</w:t>
      </w:r>
      <w:r>
        <w:rPr>
          <w:rFonts w:ascii="仿宋_GB2312" w:eastAsia="仿宋_GB2312" w:hAnsi="宋体" w:cs="Arial"/>
          <w:kern w:val="0"/>
          <w:sz w:val="30"/>
          <w:szCs w:val="30"/>
        </w:rPr>
        <w:t>判断扣分。</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w:t>
      </w:r>
      <w:r>
        <w:rPr>
          <w:rFonts w:ascii="仿宋_GB2312" w:eastAsia="仿宋_GB2312" w:hAnsi="宋体" w:cs="Arial"/>
          <w:kern w:val="0"/>
          <w:sz w:val="30"/>
          <w:szCs w:val="30"/>
        </w:rPr>
        <w:t>2</w:t>
      </w:r>
      <w:r>
        <w:rPr>
          <w:rFonts w:ascii="仿宋_GB2312" w:eastAsia="仿宋_GB2312" w:hAnsi="宋体" w:cs="Arial" w:hint="eastAsia"/>
          <w:kern w:val="0"/>
          <w:sz w:val="30"/>
          <w:szCs w:val="30"/>
        </w:rPr>
        <w:t>)纳税申报</w:t>
      </w:r>
      <w:r>
        <w:rPr>
          <w:rFonts w:ascii="仿宋_GB2312" w:eastAsia="仿宋_GB2312" w:hAnsi="宋体" w:cs="Arial"/>
          <w:kern w:val="0"/>
          <w:sz w:val="30"/>
          <w:szCs w:val="30"/>
        </w:rPr>
        <w:t>缴纳情况</w:t>
      </w:r>
      <w:r>
        <w:rPr>
          <w:rFonts w:ascii="仿宋_GB2312" w:eastAsia="仿宋_GB2312" w:hAnsi="宋体" w:cs="Arial" w:hint="eastAsia"/>
          <w:kern w:val="0"/>
          <w:sz w:val="30"/>
          <w:szCs w:val="30"/>
        </w:rPr>
        <w:t xml:space="preserve">  （</w:t>
      </w:r>
      <w:r>
        <w:rPr>
          <w:rFonts w:ascii="仿宋_GB2312" w:eastAsia="仿宋_GB2312" w:hAnsi="宋体" w:cs="Arial"/>
          <w:kern w:val="0"/>
          <w:sz w:val="30"/>
          <w:szCs w:val="30"/>
        </w:rPr>
        <w:t>满分</w:t>
      </w:r>
      <w:r>
        <w:rPr>
          <w:rFonts w:ascii="仿宋_GB2312" w:eastAsia="仿宋_GB2312" w:hAnsi="宋体" w:cs="Arial" w:hint="eastAsia"/>
          <w:kern w:val="0"/>
          <w:sz w:val="30"/>
          <w:szCs w:val="30"/>
        </w:rPr>
        <w:t>50分</w:t>
      </w:r>
      <w:r>
        <w:rPr>
          <w:rFonts w:ascii="仿宋_GB2312" w:eastAsia="仿宋_GB2312" w:hAnsi="宋体" w:cs="Arial"/>
          <w:kern w:val="0"/>
          <w:sz w:val="30"/>
          <w:szCs w:val="30"/>
        </w:rPr>
        <w:t>）</w:t>
      </w:r>
    </w:p>
    <w:p w:rsidR="006B71A7" w:rsidRDefault="00332182">
      <w:pPr>
        <w:snapToGrid w:val="0"/>
        <w:spacing w:line="560" w:lineRule="exact"/>
        <w:ind w:firstLineChars="200" w:firstLine="600"/>
        <w:rPr>
          <w:rFonts w:ascii="仿宋_GB2312" w:eastAsia="仿宋_GB2312" w:hAnsi="宋体" w:cs="Arial"/>
          <w:kern w:val="0"/>
          <w:sz w:val="30"/>
          <w:szCs w:val="30"/>
        </w:rPr>
      </w:pPr>
      <w:r>
        <w:rPr>
          <w:rFonts w:ascii="仿宋_GB2312" w:eastAsia="仿宋_GB2312" w:hAnsi="宋体" w:cs="Arial" w:hint="eastAsia"/>
          <w:kern w:val="0"/>
          <w:sz w:val="30"/>
          <w:szCs w:val="30"/>
        </w:rPr>
        <w:t>纳税</w:t>
      </w:r>
      <w:r>
        <w:rPr>
          <w:rFonts w:ascii="仿宋_GB2312" w:eastAsia="仿宋_GB2312" w:hAnsi="宋体" w:cs="Arial"/>
          <w:kern w:val="0"/>
          <w:sz w:val="30"/>
          <w:szCs w:val="30"/>
        </w:rPr>
        <w:t>申报情况，主要考察</w:t>
      </w:r>
      <w:r>
        <w:rPr>
          <w:rFonts w:ascii="仿宋_GB2312" w:eastAsia="仿宋_GB2312" w:hAnsi="宋体" w:cs="Arial" w:hint="eastAsia"/>
          <w:kern w:val="0"/>
          <w:sz w:val="30"/>
          <w:szCs w:val="30"/>
        </w:rPr>
        <w:t>参赛选手</w:t>
      </w:r>
      <w:r>
        <w:rPr>
          <w:rFonts w:ascii="仿宋_GB2312" w:eastAsia="仿宋_GB2312" w:hAnsi="宋体" w:cs="Arial"/>
          <w:kern w:val="0"/>
          <w:sz w:val="30"/>
          <w:szCs w:val="30"/>
        </w:rPr>
        <w:t>对增值税</w:t>
      </w:r>
      <w:r>
        <w:rPr>
          <w:rFonts w:ascii="仿宋_GB2312" w:eastAsia="仿宋_GB2312" w:hAnsi="宋体" w:cs="Arial" w:hint="eastAsia"/>
          <w:kern w:val="0"/>
          <w:sz w:val="30"/>
          <w:szCs w:val="30"/>
        </w:rPr>
        <w:t>、</w:t>
      </w:r>
      <w:r>
        <w:rPr>
          <w:rFonts w:ascii="仿宋_GB2312" w:eastAsia="仿宋_GB2312" w:hAnsi="宋体" w:cs="Arial"/>
          <w:kern w:val="0"/>
          <w:sz w:val="30"/>
          <w:szCs w:val="30"/>
        </w:rPr>
        <w:t>所得税及</w:t>
      </w:r>
      <w:r>
        <w:rPr>
          <w:rFonts w:ascii="仿宋_GB2312" w:eastAsia="仿宋_GB2312" w:hAnsi="宋体" w:cs="Arial" w:hint="eastAsia"/>
          <w:kern w:val="0"/>
          <w:sz w:val="30"/>
          <w:szCs w:val="30"/>
        </w:rPr>
        <w:t>其他税费</w:t>
      </w:r>
      <w:r>
        <w:rPr>
          <w:rFonts w:ascii="仿宋_GB2312" w:eastAsia="仿宋_GB2312" w:hAnsi="宋体" w:cs="Arial"/>
          <w:kern w:val="0"/>
          <w:sz w:val="30"/>
          <w:szCs w:val="30"/>
        </w:rPr>
        <w:t>的申报缴纳情况。增值税主要考察</w:t>
      </w:r>
      <w:r>
        <w:rPr>
          <w:rFonts w:ascii="仿宋_GB2312" w:eastAsia="仿宋_GB2312" w:hAnsi="宋体" w:cs="Arial" w:hint="eastAsia"/>
          <w:kern w:val="0"/>
          <w:sz w:val="30"/>
          <w:szCs w:val="30"/>
        </w:rPr>
        <w:t>增值税</w:t>
      </w:r>
      <w:r>
        <w:rPr>
          <w:rFonts w:ascii="仿宋_GB2312" w:eastAsia="仿宋_GB2312" w:hAnsi="宋体" w:cs="Arial"/>
          <w:kern w:val="0"/>
          <w:sz w:val="30"/>
          <w:szCs w:val="30"/>
        </w:rPr>
        <w:t>业务的纳税申报缴纳情况</w:t>
      </w:r>
      <w:r>
        <w:rPr>
          <w:rFonts w:ascii="仿宋_GB2312" w:eastAsia="仿宋_GB2312" w:hAnsi="宋体" w:cs="Arial" w:hint="eastAsia"/>
          <w:kern w:val="0"/>
          <w:sz w:val="30"/>
          <w:szCs w:val="30"/>
        </w:rPr>
        <w:t>；</w:t>
      </w:r>
      <w:r>
        <w:rPr>
          <w:rFonts w:ascii="仿宋_GB2312" w:eastAsia="仿宋_GB2312" w:hAnsi="宋体" w:cs="Arial"/>
          <w:kern w:val="0"/>
          <w:sz w:val="30"/>
          <w:szCs w:val="30"/>
        </w:rPr>
        <w:t>所得税主要考察所得税季报和年度汇算清缴的申报与缴纳情况；</w:t>
      </w:r>
      <w:r>
        <w:rPr>
          <w:rFonts w:ascii="仿宋_GB2312" w:eastAsia="仿宋_GB2312" w:hAnsi="宋体" w:cs="Arial" w:hint="eastAsia"/>
          <w:kern w:val="0"/>
          <w:sz w:val="30"/>
          <w:szCs w:val="30"/>
        </w:rPr>
        <w:t>其他税费</w:t>
      </w:r>
      <w:r>
        <w:rPr>
          <w:rFonts w:ascii="仿宋_GB2312" w:eastAsia="仿宋_GB2312" w:hAnsi="宋体" w:cs="Arial"/>
          <w:kern w:val="0"/>
          <w:sz w:val="30"/>
          <w:szCs w:val="30"/>
        </w:rPr>
        <w:t>主要考察城建税及附加</w:t>
      </w:r>
      <w:r>
        <w:rPr>
          <w:rFonts w:ascii="仿宋_GB2312" w:eastAsia="仿宋_GB2312" w:hAnsi="宋体" w:cs="Arial" w:hint="eastAsia"/>
          <w:kern w:val="0"/>
          <w:sz w:val="30"/>
          <w:szCs w:val="30"/>
        </w:rPr>
        <w:t>税</w:t>
      </w:r>
      <w:r>
        <w:rPr>
          <w:rFonts w:ascii="仿宋_GB2312" w:eastAsia="仿宋_GB2312" w:hAnsi="宋体" w:cs="Arial"/>
          <w:kern w:val="0"/>
          <w:sz w:val="30"/>
          <w:szCs w:val="30"/>
        </w:rPr>
        <w:t>、</w:t>
      </w:r>
      <w:r>
        <w:rPr>
          <w:rFonts w:ascii="仿宋_GB2312" w:eastAsia="仿宋_GB2312" w:hAnsi="宋体" w:cs="Arial" w:hint="eastAsia"/>
          <w:kern w:val="0"/>
          <w:sz w:val="30"/>
          <w:szCs w:val="30"/>
        </w:rPr>
        <w:t>房产</w:t>
      </w:r>
      <w:r>
        <w:rPr>
          <w:rFonts w:ascii="仿宋_GB2312" w:eastAsia="仿宋_GB2312" w:hAnsi="宋体" w:cs="Arial"/>
          <w:kern w:val="0"/>
          <w:sz w:val="30"/>
          <w:szCs w:val="30"/>
        </w:rPr>
        <w:t>税、印花税</w:t>
      </w:r>
      <w:r>
        <w:rPr>
          <w:rFonts w:ascii="仿宋_GB2312" w:eastAsia="仿宋_GB2312" w:hAnsi="宋体" w:cs="Arial" w:hint="eastAsia"/>
          <w:kern w:val="0"/>
          <w:sz w:val="30"/>
          <w:szCs w:val="30"/>
        </w:rPr>
        <w:t>、个人所得税</w:t>
      </w:r>
      <w:r>
        <w:rPr>
          <w:rFonts w:ascii="仿宋_GB2312" w:eastAsia="仿宋_GB2312" w:hAnsi="宋体" w:cs="Arial"/>
          <w:kern w:val="0"/>
          <w:sz w:val="30"/>
          <w:szCs w:val="30"/>
        </w:rPr>
        <w:t>等</w:t>
      </w:r>
      <w:r>
        <w:rPr>
          <w:rFonts w:ascii="仿宋_GB2312" w:eastAsia="仿宋_GB2312" w:hAnsi="宋体" w:cs="Arial" w:hint="eastAsia"/>
          <w:kern w:val="0"/>
          <w:sz w:val="30"/>
          <w:szCs w:val="30"/>
        </w:rPr>
        <w:t>其他</w:t>
      </w:r>
      <w:r>
        <w:rPr>
          <w:rFonts w:ascii="仿宋_GB2312" w:eastAsia="仿宋_GB2312" w:hAnsi="宋体" w:cs="Arial"/>
          <w:kern w:val="0"/>
          <w:sz w:val="30"/>
          <w:szCs w:val="30"/>
        </w:rPr>
        <w:t>税种的</w:t>
      </w:r>
      <w:r>
        <w:rPr>
          <w:rFonts w:ascii="仿宋_GB2312" w:eastAsia="仿宋_GB2312" w:hAnsi="宋体" w:cs="Arial" w:hint="eastAsia"/>
          <w:kern w:val="0"/>
          <w:sz w:val="30"/>
          <w:szCs w:val="30"/>
        </w:rPr>
        <w:t>申报</w:t>
      </w:r>
      <w:r>
        <w:rPr>
          <w:rFonts w:ascii="仿宋_GB2312" w:eastAsia="仿宋_GB2312" w:hAnsi="宋体" w:cs="Arial"/>
          <w:kern w:val="0"/>
          <w:sz w:val="30"/>
          <w:szCs w:val="30"/>
        </w:rPr>
        <w:t>缴纳情况。申报表错填</w:t>
      </w:r>
      <w:r>
        <w:rPr>
          <w:rFonts w:ascii="仿宋_GB2312" w:eastAsia="仿宋_GB2312" w:hAnsi="宋体" w:cs="Arial" w:hint="eastAsia"/>
          <w:kern w:val="0"/>
          <w:sz w:val="30"/>
          <w:szCs w:val="30"/>
        </w:rPr>
        <w:t>或漏填</w:t>
      </w:r>
      <w:r>
        <w:rPr>
          <w:rFonts w:ascii="仿宋_GB2312" w:eastAsia="仿宋_GB2312" w:hAnsi="宋体" w:cs="Arial"/>
          <w:kern w:val="0"/>
          <w:sz w:val="30"/>
          <w:szCs w:val="30"/>
        </w:rPr>
        <w:t>均不得分。</w:t>
      </w:r>
    </w:p>
    <w:p w:rsidR="006B71A7" w:rsidRDefault="00332182">
      <w:pPr>
        <w:snapToGrid w:val="0"/>
        <w:spacing w:line="560" w:lineRule="exact"/>
        <w:ind w:firstLineChars="200" w:firstLine="600"/>
        <w:rPr>
          <w:rFonts w:ascii="黑体" w:eastAsia="黑体" w:hAnsi="黑体" w:cs="Arial"/>
          <w:sz w:val="30"/>
          <w:szCs w:val="30"/>
        </w:rPr>
      </w:pPr>
      <w:bookmarkStart w:id="0" w:name="_GoBack"/>
      <w:r>
        <w:rPr>
          <w:rFonts w:ascii="黑体" w:eastAsia="黑体" w:hAnsi="黑体" w:cs="Arial"/>
          <w:sz w:val="30"/>
          <w:szCs w:val="30"/>
        </w:rPr>
        <w:t>十一、奖项设置</w:t>
      </w:r>
    </w:p>
    <w:bookmarkEnd w:id="0"/>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（一）团体奖。以参赛队总数为基数，分设一、二、三等奖，获奖比例分别为10%、20%、30%（小数点后保留两位，第三位四舍五入，若出现成绩相同情况，可追溯到小数点后第三位）；获得团体奖的参赛队</w:t>
      </w:r>
      <w:proofErr w:type="gramStart"/>
      <w:r>
        <w:rPr>
          <w:rFonts w:ascii="仿宋_GB2312" w:eastAsia="仿宋_GB2312" w:hAnsi="宋体" w:cs="仿宋_GB2312" w:hint="eastAsia"/>
          <w:sz w:val="30"/>
          <w:szCs w:val="30"/>
        </w:rPr>
        <w:t>队员获</w:t>
      </w:r>
      <w:proofErr w:type="gramEnd"/>
      <w:r>
        <w:rPr>
          <w:rFonts w:ascii="仿宋_GB2312" w:eastAsia="仿宋_GB2312" w:hAnsi="宋体" w:cs="仿宋_GB2312" w:hint="eastAsia"/>
          <w:sz w:val="30"/>
          <w:szCs w:val="30"/>
        </w:rPr>
        <w:t>相应等级的奖项。</w:t>
      </w:r>
    </w:p>
    <w:p w:rsidR="006B71A7" w:rsidRDefault="00332182">
      <w:pPr>
        <w:snapToGrid w:val="0"/>
        <w:spacing w:line="560" w:lineRule="exact"/>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（二）获得一等奖的参赛</w:t>
      </w:r>
      <w:proofErr w:type="gramStart"/>
      <w:r>
        <w:rPr>
          <w:rFonts w:ascii="仿宋_GB2312" w:eastAsia="仿宋_GB2312" w:hAnsi="宋体" w:cs="仿宋_GB2312" w:hint="eastAsia"/>
          <w:sz w:val="30"/>
          <w:szCs w:val="30"/>
        </w:rPr>
        <w:t>队指导</w:t>
      </w:r>
      <w:proofErr w:type="gramEnd"/>
      <w:r>
        <w:rPr>
          <w:rFonts w:ascii="仿宋_GB2312" w:eastAsia="仿宋_GB2312" w:hAnsi="宋体" w:cs="仿宋_GB2312" w:hint="eastAsia"/>
          <w:sz w:val="30"/>
          <w:szCs w:val="30"/>
        </w:rPr>
        <w:t>教师由组委会颁发优秀指导教师证书。</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lastRenderedPageBreak/>
        <w:t>十二、技术规范</w:t>
      </w:r>
    </w:p>
    <w:p w:rsidR="006B71A7" w:rsidRDefault="00332182">
      <w:pPr>
        <w:autoSpaceDE w:val="0"/>
        <w:autoSpaceDN w:val="0"/>
        <w:adjustRightIn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参赛团队遵循以下规范：</w:t>
      </w:r>
    </w:p>
    <w:p w:rsidR="006B71A7" w:rsidRDefault="00332182">
      <w:pPr>
        <w:autoSpaceDE w:val="0"/>
        <w:autoSpaceDN w:val="0"/>
        <w:adjustRightIn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（一）教育部评审通过的高等职业教育修订后的会计专业教学标准；</w:t>
      </w:r>
    </w:p>
    <w:p w:rsidR="006B71A7" w:rsidRDefault="00332182">
      <w:pPr>
        <w:autoSpaceDE w:val="0"/>
        <w:autoSpaceDN w:val="0"/>
        <w:adjustRightIn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（二）截止</w:t>
      </w:r>
      <w:r>
        <w:rPr>
          <w:rFonts w:ascii="仿宋_GB2312" w:eastAsia="仿宋_GB2312" w:hAnsi="Arial Narrow" w:cs="Arial" w:hint="eastAsia"/>
          <w:sz w:val="30"/>
          <w:szCs w:val="30"/>
        </w:rPr>
        <w:t>2019年12月31</w:t>
      </w:r>
      <w:r>
        <w:rPr>
          <w:rFonts w:ascii="Arial Narrow" w:eastAsia="仿宋_GB2312" w:hAnsi="Arial Narrow" w:cs="Arial" w:hint="eastAsia"/>
          <w:sz w:val="30"/>
          <w:szCs w:val="30"/>
        </w:rPr>
        <w:t>日发布并开始在一般企业（未执行新金融准则、新收入准则和新租赁准则）实施的《企业会计准则》；</w:t>
      </w:r>
    </w:p>
    <w:p w:rsidR="006B71A7" w:rsidRDefault="00332182">
      <w:pPr>
        <w:autoSpaceDE w:val="0"/>
        <w:autoSpaceDN w:val="0"/>
        <w:adjustRightIn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（三）《企业内部控制基本规范》；</w:t>
      </w:r>
    </w:p>
    <w:p w:rsidR="006B71A7" w:rsidRDefault="00332182">
      <w:pPr>
        <w:autoSpaceDE w:val="0"/>
        <w:autoSpaceDN w:val="0"/>
        <w:adjustRightIn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（四）截止</w:t>
      </w:r>
      <w:r>
        <w:rPr>
          <w:rFonts w:ascii="仿宋_GB2312" w:eastAsia="仿宋_GB2312" w:hAnsi="Arial Narrow" w:cs="Arial" w:hint="eastAsia"/>
          <w:sz w:val="30"/>
          <w:szCs w:val="30"/>
        </w:rPr>
        <w:t>2019年12月31</w:t>
      </w:r>
      <w:r>
        <w:rPr>
          <w:rFonts w:ascii="Arial Narrow" w:eastAsia="仿宋_GB2312" w:hAnsi="Arial Narrow" w:cs="Arial" w:hint="eastAsia"/>
          <w:sz w:val="30"/>
          <w:szCs w:val="30"/>
        </w:rPr>
        <w:t>日发布并开始实施的会计、金融、税务等财经类法规、制度等。</w:t>
      </w:r>
    </w:p>
    <w:p w:rsidR="006B71A7"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sz w:val="30"/>
          <w:szCs w:val="30"/>
        </w:rPr>
        <w:t>十</w:t>
      </w:r>
      <w:r>
        <w:rPr>
          <w:rFonts w:ascii="黑体" w:eastAsia="黑体" w:hAnsi="黑体" w:cs="Arial" w:hint="eastAsia"/>
          <w:sz w:val="30"/>
          <w:szCs w:val="30"/>
        </w:rPr>
        <w:t>三</w:t>
      </w:r>
      <w:r>
        <w:rPr>
          <w:rFonts w:ascii="黑体" w:eastAsia="黑体" w:hAnsi="黑体" w:cs="Arial"/>
          <w:sz w:val="30"/>
          <w:szCs w:val="30"/>
        </w:rPr>
        <w:t>、筹备工作进度时间表</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1"/>
        <w:gridCol w:w="4909"/>
      </w:tblGrid>
      <w:tr w:rsidR="006B71A7">
        <w:trPr>
          <w:trHeight w:val="454"/>
        </w:trPr>
        <w:tc>
          <w:tcPr>
            <w:tcW w:w="3911" w:type="dxa"/>
            <w:vAlign w:val="center"/>
          </w:tcPr>
          <w:p w:rsidR="006B71A7" w:rsidRDefault="00332182">
            <w:pPr>
              <w:adjustRightInd w:val="0"/>
              <w:snapToGrid w:val="0"/>
              <w:jc w:val="center"/>
              <w:rPr>
                <w:rFonts w:ascii="宋体" w:hAnsi="宋体" w:cs="Arial"/>
                <w:b/>
                <w:color w:val="000000"/>
                <w:sz w:val="24"/>
                <w:szCs w:val="24"/>
              </w:rPr>
            </w:pPr>
            <w:r>
              <w:rPr>
                <w:rFonts w:ascii="宋体" w:hAnsi="宋体" w:cs="Arial" w:hint="eastAsia"/>
                <w:b/>
                <w:color w:val="000000"/>
                <w:sz w:val="24"/>
                <w:szCs w:val="24"/>
              </w:rPr>
              <w:t>时间</w:t>
            </w:r>
          </w:p>
        </w:tc>
        <w:tc>
          <w:tcPr>
            <w:tcW w:w="4909" w:type="dxa"/>
            <w:vAlign w:val="center"/>
          </w:tcPr>
          <w:p w:rsidR="006B71A7" w:rsidRDefault="00332182">
            <w:pPr>
              <w:adjustRightInd w:val="0"/>
              <w:snapToGrid w:val="0"/>
              <w:jc w:val="center"/>
              <w:rPr>
                <w:rFonts w:ascii="宋体" w:hAnsi="宋体" w:cs="Arial"/>
                <w:b/>
                <w:color w:val="000000"/>
                <w:sz w:val="24"/>
                <w:szCs w:val="24"/>
              </w:rPr>
            </w:pPr>
            <w:r>
              <w:rPr>
                <w:rFonts w:ascii="宋体" w:hAnsi="宋体" w:cs="Arial" w:hint="eastAsia"/>
                <w:b/>
                <w:color w:val="000000"/>
                <w:sz w:val="24"/>
                <w:szCs w:val="24"/>
              </w:rPr>
              <w:t>内容</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201</w:t>
            </w:r>
            <w:r>
              <w:rPr>
                <w:rFonts w:ascii="宋体" w:hAnsi="宋体" w:cs="Arial"/>
                <w:color w:val="000000"/>
                <w:sz w:val="24"/>
                <w:szCs w:val="24"/>
              </w:rPr>
              <w:t>9</w:t>
            </w:r>
            <w:r>
              <w:rPr>
                <w:rFonts w:ascii="宋体" w:hAnsi="宋体" w:cs="Arial" w:hint="eastAsia"/>
                <w:color w:val="000000"/>
                <w:sz w:val="24"/>
                <w:szCs w:val="24"/>
              </w:rPr>
              <w:t>年9月</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竞赛项目申报</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201</w:t>
            </w:r>
            <w:r>
              <w:rPr>
                <w:rFonts w:ascii="宋体" w:hAnsi="宋体" w:cs="Arial"/>
                <w:color w:val="000000"/>
                <w:sz w:val="24"/>
                <w:szCs w:val="24"/>
              </w:rPr>
              <w:t>9</w:t>
            </w:r>
            <w:r>
              <w:rPr>
                <w:rFonts w:ascii="宋体" w:hAnsi="宋体" w:cs="Arial" w:hint="eastAsia"/>
                <w:color w:val="000000"/>
                <w:sz w:val="24"/>
                <w:szCs w:val="24"/>
              </w:rPr>
              <w:t>年10月</w:t>
            </w:r>
            <w:r>
              <w:rPr>
                <w:rFonts w:ascii="宋体" w:hAnsi="宋体" w:cs="Arial"/>
                <w:color w:val="000000"/>
                <w:sz w:val="24"/>
                <w:szCs w:val="24"/>
              </w:rPr>
              <w:t>8</w:t>
            </w:r>
            <w:r>
              <w:rPr>
                <w:rFonts w:ascii="宋体" w:hAnsi="宋体" w:cs="Arial" w:hint="eastAsia"/>
                <w:color w:val="000000"/>
                <w:sz w:val="24"/>
                <w:szCs w:val="24"/>
              </w:rPr>
              <w:t>日-</w:t>
            </w:r>
            <w:r>
              <w:rPr>
                <w:rFonts w:ascii="宋体" w:hAnsi="宋体" w:cs="Arial"/>
                <w:color w:val="000000"/>
                <w:sz w:val="24"/>
                <w:szCs w:val="24"/>
              </w:rPr>
              <w:t>10</w:t>
            </w:r>
            <w:r>
              <w:rPr>
                <w:rFonts w:ascii="宋体" w:hAnsi="宋体" w:cs="Arial" w:hint="eastAsia"/>
                <w:color w:val="000000"/>
                <w:sz w:val="24"/>
                <w:szCs w:val="24"/>
              </w:rPr>
              <w:t>月1</w:t>
            </w:r>
            <w:r>
              <w:rPr>
                <w:rFonts w:ascii="宋体" w:hAnsi="宋体" w:cs="Arial"/>
                <w:color w:val="000000"/>
                <w:sz w:val="24"/>
                <w:szCs w:val="24"/>
              </w:rPr>
              <w:t>8</w:t>
            </w:r>
            <w:r>
              <w:rPr>
                <w:rFonts w:ascii="宋体" w:hAnsi="宋体" w:cs="Arial" w:hint="eastAsia"/>
                <w:color w:val="000000"/>
                <w:sz w:val="24"/>
                <w:szCs w:val="24"/>
              </w:rPr>
              <w:t>日</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eastAsia="仿宋_GB2312"/>
                <w:sz w:val="24"/>
              </w:rPr>
              <w:t>完善竞赛组织机构</w:t>
            </w:r>
            <w:r>
              <w:rPr>
                <w:rFonts w:eastAsia="仿宋_GB2312" w:hint="eastAsia"/>
                <w:sz w:val="24"/>
              </w:rPr>
              <w:t>、征集各赛项专家、裁判；</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w:t>
            </w:r>
            <w:r>
              <w:rPr>
                <w:rFonts w:ascii="宋体" w:hAnsi="宋体" w:cs="Arial"/>
                <w:color w:val="000000"/>
                <w:sz w:val="24"/>
                <w:szCs w:val="24"/>
              </w:rPr>
              <w:t>019</w:t>
            </w:r>
            <w:r>
              <w:rPr>
                <w:rFonts w:ascii="宋体" w:hAnsi="宋体" w:cs="Arial" w:hint="eastAsia"/>
                <w:color w:val="000000"/>
                <w:sz w:val="24"/>
                <w:szCs w:val="24"/>
              </w:rPr>
              <w:t>年</w:t>
            </w:r>
            <w:r>
              <w:rPr>
                <w:rFonts w:ascii="宋体" w:hAnsi="宋体" w:cs="Arial"/>
                <w:color w:val="000000"/>
                <w:sz w:val="24"/>
                <w:szCs w:val="24"/>
              </w:rPr>
              <w:t>10</w:t>
            </w:r>
            <w:r>
              <w:rPr>
                <w:rFonts w:ascii="宋体" w:hAnsi="宋体" w:cs="Arial" w:hint="eastAsia"/>
                <w:color w:val="000000"/>
                <w:sz w:val="24"/>
                <w:szCs w:val="24"/>
              </w:rPr>
              <w:t>月1</w:t>
            </w:r>
            <w:r>
              <w:rPr>
                <w:rFonts w:ascii="宋体" w:hAnsi="宋体" w:cs="Arial"/>
                <w:color w:val="000000"/>
                <w:sz w:val="24"/>
                <w:szCs w:val="24"/>
              </w:rPr>
              <w:t>9</w:t>
            </w:r>
            <w:r>
              <w:rPr>
                <w:rFonts w:ascii="宋体" w:hAnsi="宋体" w:cs="Arial" w:hint="eastAsia"/>
                <w:color w:val="000000"/>
                <w:sz w:val="24"/>
                <w:szCs w:val="24"/>
              </w:rPr>
              <w:t>日-</w:t>
            </w:r>
            <w:r>
              <w:rPr>
                <w:rFonts w:ascii="宋体" w:hAnsi="宋体" w:cs="Arial"/>
                <w:color w:val="000000"/>
                <w:sz w:val="24"/>
                <w:szCs w:val="24"/>
              </w:rPr>
              <w:t>23</w:t>
            </w:r>
            <w:r>
              <w:rPr>
                <w:rFonts w:ascii="宋体" w:hAnsi="宋体" w:cs="Arial" w:hint="eastAsia"/>
                <w:color w:val="000000"/>
                <w:sz w:val="24"/>
                <w:szCs w:val="24"/>
              </w:rPr>
              <w:t>日</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eastAsia="仿宋_GB2312"/>
                <w:sz w:val="24"/>
              </w:rPr>
              <w:t>承办工作布置及省赛平台操作培训</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w:t>
            </w:r>
            <w:r>
              <w:rPr>
                <w:rFonts w:ascii="宋体" w:hAnsi="宋体" w:cs="Arial"/>
                <w:color w:val="000000"/>
                <w:sz w:val="24"/>
                <w:szCs w:val="24"/>
              </w:rPr>
              <w:t>019</w:t>
            </w:r>
            <w:r>
              <w:rPr>
                <w:rFonts w:ascii="宋体" w:hAnsi="宋体" w:cs="Arial" w:hint="eastAsia"/>
                <w:color w:val="000000"/>
                <w:sz w:val="24"/>
                <w:szCs w:val="24"/>
              </w:rPr>
              <w:t>年</w:t>
            </w:r>
            <w:r>
              <w:rPr>
                <w:rFonts w:ascii="宋体" w:hAnsi="宋体" w:cs="Arial"/>
                <w:color w:val="000000"/>
                <w:sz w:val="24"/>
                <w:szCs w:val="24"/>
              </w:rPr>
              <w:t>10</w:t>
            </w:r>
            <w:r>
              <w:rPr>
                <w:rFonts w:ascii="宋体" w:hAnsi="宋体" w:cs="Arial" w:hint="eastAsia"/>
                <w:color w:val="000000"/>
                <w:sz w:val="24"/>
                <w:szCs w:val="24"/>
              </w:rPr>
              <w:t>月</w:t>
            </w:r>
            <w:r>
              <w:rPr>
                <w:rFonts w:ascii="宋体" w:hAnsi="宋体" w:cs="Arial"/>
                <w:color w:val="000000"/>
                <w:sz w:val="24"/>
                <w:szCs w:val="24"/>
              </w:rPr>
              <w:t>30</w:t>
            </w:r>
            <w:r>
              <w:rPr>
                <w:rFonts w:ascii="宋体" w:hAnsi="宋体" w:cs="Arial" w:hint="eastAsia"/>
                <w:color w:val="000000"/>
                <w:sz w:val="24"/>
                <w:szCs w:val="24"/>
              </w:rPr>
              <w:t>日前</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eastAsia="仿宋_GB2312"/>
                <w:sz w:val="24"/>
              </w:rPr>
              <w:t>提交赛项承办工作方案</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w:t>
            </w:r>
            <w:r>
              <w:rPr>
                <w:rFonts w:ascii="宋体" w:hAnsi="宋体" w:cs="Arial"/>
                <w:color w:val="000000"/>
                <w:sz w:val="24"/>
                <w:szCs w:val="24"/>
              </w:rPr>
              <w:t>019</w:t>
            </w:r>
            <w:r>
              <w:rPr>
                <w:rFonts w:ascii="宋体" w:hAnsi="宋体" w:cs="Arial" w:hint="eastAsia"/>
                <w:color w:val="000000"/>
                <w:sz w:val="24"/>
                <w:szCs w:val="24"/>
              </w:rPr>
              <w:t>年</w:t>
            </w:r>
            <w:r>
              <w:rPr>
                <w:rFonts w:ascii="宋体" w:hAnsi="宋体" w:cs="Arial"/>
                <w:color w:val="000000"/>
                <w:sz w:val="24"/>
                <w:szCs w:val="24"/>
              </w:rPr>
              <w:t>11</w:t>
            </w:r>
            <w:r>
              <w:rPr>
                <w:rFonts w:ascii="宋体" w:hAnsi="宋体" w:cs="Arial" w:hint="eastAsia"/>
                <w:color w:val="000000"/>
                <w:sz w:val="24"/>
                <w:szCs w:val="24"/>
              </w:rPr>
              <w:t>月</w:t>
            </w:r>
            <w:r>
              <w:rPr>
                <w:rFonts w:ascii="宋体" w:hAnsi="宋体" w:cs="Arial"/>
                <w:color w:val="000000"/>
                <w:sz w:val="24"/>
                <w:szCs w:val="24"/>
              </w:rPr>
              <w:t>15</w:t>
            </w:r>
            <w:r>
              <w:rPr>
                <w:rFonts w:ascii="宋体" w:hAnsi="宋体" w:cs="Arial" w:hint="eastAsia"/>
                <w:color w:val="000000"/>
                <w:sz w:val="24"/>
                <w:szCs w:val="24"/>
              </w:rPr>
              <w:t>日前</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eastAsia="仿宋_GB2312"/>
                <w:sz w:val="24"/>
              </w:rPr>
              <w:t>研讨</w:t>
            </w:r>
            <w:r>
              <w:rPr>
                <w:rFonts w:eastAsia="仿宋_GB2312" w:hint="eastAsia"/>
                <w:sz w:val="24"/>
              </w:rPr>
              <w:t>及确定</w:t>
            </w:r>
            <w:r>
              <w:rPr>
                <w:rFonts w:eastAsia="仿宋_GB2312"/>
                <w:sz w:val="24"/>
              </w:rPr>
              <w:t>竞赛规程</w:t>
            </w:r>
          </w:p>
        </w:tc>
      </w:tr>
      <w:tr w:rsidR="006B71A7">
        <w:trPr>
          <w:trHeight w:val="454"/>
        </w:trPr>
        <w:tc>
          <w:tcPr>
            <w:tcW w:w="3911" w:type="dxa"/>
            <w:vAlign w:val="center"/>
          </w:tcPr>
          <w:p w:rsidR="006B71A7" w:rsidRDefault="00332182">
            <w:pPr>
              <w:adjustRightInd w:val="0"/>
              <w:snapToGrid w:val="0"/>
              <w:jc w:val="center"/>
              <w:rPr>
                <w:rFonts w:ascii="宋体" w:hAnsi="宋体" w:cs="Arial"/>
                <w:color w:val="000000"/>
                <w:sz w:val="24"/>
                <w:szCs w:val="24"/>
              </w:rPr>
            </w:pPr>
            <w:r>
              <w:rPr>
                <w:rFonts w:ascii="宋体" w:hAnsi="宋体" w:cs="Arial" w:hint="eastAsia"/>
                <w:color w:val="000000"/>
                <w:sz w:val="24"/>
                <w:szCs w:val="24"/>
              </w:rPr>
              <w:t>2019年11月18—29日</w:t>
            </w:r>
          </w:p>
        </w:tc>
        <w:tc>
          <w:tcPr>
            <w:tcW w:w="4909" w:type="dxa"/>
            <w:vAlign w:val="center"/>
          </w:tcPr>
          <w:p w:rsidR="006B71A7" w:rsidRDefault="00332182">
            <w:pPr>
              <w:adjustRightInd w:val="0"/>
              <w:snapToGrid w:val="0"/>
              <w:jc w:val="center"/>
              <w:rPr>
                <w:rFonts w:ascii="宋体" w:hAnsi="宋体" w:cs="Arial"/>
                <w:color w:val="000000"/>
                <w:sz w:val="24"/>
                <w:szCs w:val="24"/>
              </w:rPr>
            </w:pPr>
            <w:r>
              <w:rPr>
                <w:rFonts w:eastAsia="仿宋_GB2312"/>
                <w:sz w:val="24"/>
              </w:rPr>
              <w:t>发布各赛项竞赛通知和竞赛规程</w:t>
            </w:r>
            <w:r>
              <w:rPr>
                <w:rFonts w:eastAsia="仿宋_GB2312" w:hint="eastAsia"/>
                <w:sz w:val="24"/>
              </w:rPr>
              <w:t>，组织报名</w:t>
            </w:r>
          </w:p>
        </w:tc>
      </w:tr>
      <w:tr w:rsidR="006B71A7">
        <w:trPr>
          <w:trHeight w:val="454"/>
        </w:trPr>
        <w:tc>
          <w:tcPr>
            <w:tcW w:w="3911" w:type="dxa"/>
            <w:vAlign w:val="center"/>
          </w:tcPr>
          <w:p w:rsidR="006B71A7" w:rsidRDefault="00332182">
            <w:pPr>
              <w:adjustRightInd w:val="0"/>
              <w:snapToGrid w:val="0"/>
              <w:jc w:val="center"/>
              <w:rPr>
                <w:rFonts w:ascii="宋体" w:hAnsi="宋体" w:cs="Arial"/>
                <w:sz w:val="24"/>
                <w:szCs w:val="24"/>
              </w:rPr>
            </w:pPr>
            <w:r>
              <w:rPr>
                <w:rFonts w:ascii="宋体" w:hAnsi="宋体" w:cs="Arial" w:hint="eastAsia"/>
                <w:sz w:val="24"/>
                <w:szCs w:val="24"/>
              </w:rPr>
              <w:t>20</w:t>
            </w:r>
            <w:r>
              <w:rPr>
                <w:rFonts w:ascii="宋体" w:hAnsi="宋体" w:cs="Arial"/>
                <w:sz w:val="24"/>
                <w:szCs w:val="24"/>
              </w:rPr>
              <w:t>20</w:t>
            </w:r>
            <w:r>
              <w:rPr>
                <w:rFonts w:ascii="宋体" w:hAnsi="宋体" w:cs="Arial" w:hint="eastAsia"/>
                <w:sz w:val="24"/>
                <w:szCs w:val="24"/>
              </w:rPr>
              <w:t>年</w:t>
            </w:r>
            <w:r>
              <w:rPr>
                <w:rFonts w:ascii="宋体" w:hAnsi="宋体" w:cs="Arial"/>
                <w:sz w:val="24"/>
                <w:szCs w:val="24"/>
              </w:rPr>
              <w:t>3</w:t>
            </w:r>
            <w:r>
              <w:rPr>
                <w:rFonts w:ascii="宋体" w:hAnsi="宋体" w:cs="Arial" w:hint="eastAsia"/>
                <w:sz w:val="24"/>
                <w:szCs w:val="24"/>
              </w:rPr>
              <w:t>月中旬前</w:t>
            </w:r>
          </w:p>
        </w:tc>
        <w:tc>
          <w:tcPr>
            <w:tcW w:w="4909" w:type="dxa"/>
            <w:vAlign w:val="center"/>
          </w:tcPr>
          <w:p w:rsidR="006B71A7" w:rsidRDefault="00332182">
            <w:pPr>
              <w:adjustRightInd w:val="0"/>
              <w:snapToGrid w:val="0"/>
              <w:jc w:val="center"/>
              <w:rPr>
                <w:rFonts w:ascii="宋体" w:hAnsi="宋体" w:cs="Arial"/>
                <w:sz w:val="24"/>
                <w:szCs w:val="24"/>
              </w:rPr>
            </w:pPr>
            <w:r>
              <w:rPr>
                <w:rFonts w:ascii="宋体" w:hAnsi="宋体" w:cs="Arial" w:hint="eastAsia"/>
                <w:sz w:val="24"/>
                <w:szCs w:val="24"/>
              </w:rPr>
              <w:t>召开赛前说明会，举办正式比赛</w:t>
            </w:r>
          </w:p>
        </w:tc>
      </w:tr>
    </w:tbl>
    <w:p w:rsidR="006B71A7" w:rsidRPr="00267C2D" w:rsidRDefault="00332182">
      <w:pPr>
        <w:snapToGrid w:val="0"/>
        <w:spacing w:line="560" w:lineRule="exact"/>
        <w:ind w:firstLineChars="200" w:firstLine="600"/>
        <w:rPr>
          <w:rFonts w:ascii="黑体" w:eastAsia="黑体" w:hAnsi="黑体" w:cs="Arial"/>
          <w:sz w:val="30"/>
          <w:szCs w:val="30"/>
        </w:rPr>
      </w:pPr>
      <w:r>
        <w:rPr>
          <w:rFonts w:ascii="黑体" w:eastAsia="黑体" w:hAnsi="黑体" w:cs="Arial" w:hint="eastAsia"/>
          <w:sz w:val="30"/>
          <w:szCs w:val="30"/>
        </w:rPr>
        <w:t>十四</w:t>
      </w:r>
      <w:r>
        <w:rPr>
          <w:rFonts w:ascii="黑体" w:eastAsia="黑体" w:hAnsi="黑体" w:cs="Arial"/>
          <w:sz w:val="30"/>
          <w:szCs w:val="30"/>
        </w:rPr>
        <w:t>、</w:t>
      </w:r>
      <w:r>
        <w:rPr>
          <w:rFonts w:ascii="黑体" w:eastAsia="黑体" w:hAnsi="黑体" w:cs="Arial" w:hint="eastAsia"/>
          <w:sz w:val="30"/>
          <w:szCs w:val="30"/>
        </w:rPr>
        <w:t>其他</w:t>
      </w:r>
    </w:p>
    <w:p w:rsidR="006B71A7" w:rsidRDefault="00332182">
      <w:pPr>
        <w:snapToGrid w:val="0"/>
        <w:spacing w:line="560" w:lineRule="exact"/>
        <w:ind w:firstLineChars="200" w:firstLine="600"/>
        <w:rPr>
          <w:rFonts w:ascii="仿宋_GB2312" w:eastAsia="仿宋_GB2312" w:hAnsi="Arial Narrow"/>
          <w:sz w:val="30"/>
          <w:szCs w:val="30"/>
        </w:rPr>
      </w:pPr>
      <w:r>
        <w:rPr>
          <w:rFonts w:ascii="仿宋_GB2312" w:eastAsia="仿宋_GB2312" w:hAnsi="Arial Narrow" w:hint="eastAsia"/>
          <w:sz w:val="30"/>
          <w:szCs w:val="30"/>
        </w:rPr>
        <w:t>方案申报单位联络人：张俊杰</w:t>
      </w:r>
    </w:p>
    <w:p w:rsidR="006B71A7" w:rsidRDefault="00332182">
      <w:pPr>
        <w:snapToGrid w:val="0"/>
        <w:spacing w:line="560" w:lineRule="exact"/>
        <w:ind w:firstLineChars="200" w:firstLine="600"/>
        <w:rPr>
          <w:rFonts w:ascii="仿宋_GB2312" w:eastAsia="仿宋_GB2312" w:hAnsi="Arial Narrow"/>
          <w:sz w:val="30"/>
          <w:szCs w:val="30"/>
        </w:rPr>
      </w:pPr>
      <w:r>
        <w:rPr>
          <w:rFonts w:ascii="仿宋_GB2312" w:eastAsia="仿宋_GB2312" w:hAnsi="Arial Narrow" w:hint="eastAsia"/>
          <w:sz w:val="30"/>
          <w:szCs w:val="30"/>
        </w:rPr>
        <w:t>联络人手机号码：13926917812</w:t>
      </w:r>
    </w:p>
    <w:p w:rsidR="006B71A7" w:rsidRDefault="00332182">
      <w:pPr>
        <w:snapToGrid w:val="0"/>
        <w:spacing w:line="560" w:lineRule="exact"/>
        <w:ind w:firstLineChars="200" w:firstLine="600"/>
        <w:rPr>
          <w:rFonts w:ascii="仿宋_GB2312" w:eastAsia="仿宋_GB2312" w:hAnsi="Arial Narrow"/>
          <w:sz w:val="30"/>
          <w:szCs w:val="30"/>
        </w:rPr>
      </w:pPr>
      <w:r>
        <w:rPr>
          <w:rFonts w:ascii="仿宋_GB2312" w:eastAsia="仿宋_GB2312" w:hAnsi="Arial Narrow" w:hint="eastAsia"/>
          <w:sz w:val="30"/>
          <w:szCs w:val="30"/>
        </w:rPr>
        <w:t>联络人电子邮箱：5411861@qq.com</w:t>
      </w:r>
    </w:p>
    <w:p w:rsidR="006B71A7" w:rsidRDefault="006B71A7">
      <w:pPr>
        <w:snapToGrid w:val="0"/>
        <w:spacing w:line="560" w:lineRule="atLeast"/>
        <w:ind w:firstLineChars="200" w:firstLine="420"/>
      </w:pPr>
    </w:p>
    <w:p w:rsidR="006B71A7" w:rsidRDefault="006B71A7">
      <w:pPr>
        <w:snapToGrid w:val="0"/>
        <w:spacing w:line="560" w:lineRule="exact"/>
        <w:ind w:firstLineChars="200" w:firstLine="600"/>
        <w:rPr>
          <w:rFonts w:ascii="仿宋_GB2312" w:eastAsia="仿宋_GB2312" w:hAnsi="Arial Narrow"/>
          <w:color w:val="0000FF"/>
          <w:sz w:val="30"/>
          <w:szCs w:val="30"/>
          <w:u w:val="single"/>
        </w:rPr>
      </w:pPr>
    </w:p>
    <w:p w:rsidR="006B71A7" w:rsidRDefault="00332182">
      <w:pPr>
        <w:widowControl/>
        <w:spacing w:line="560" w:lineRule="exact"/>
        <w:jc w:val="right"/>
        <w:rPr>
          <w:rFonts w:ascii="仿宋_GB2312" w:eastAsia="仿宋_GB2312" w:hAnsi="宋体"/>
          <w:sz w:val="30"/>
          <w:szCs w:val="30"/>
        </w:rPr>
      </w:pPr>
      <w:r>
        <w:rPr>
          <w:rFonts w:ascii="仿宋_GB2312" w:eastAsia="仿宋_GB2312" w:hAnsi="宋体" w:hint="eastAsia"/>
          <w:sz w:val="30"/>
          <w:szCs w:val="30"/>
        </w:rPr>
        <w:t>广东科学职业技术学院（盖章）</w:t>
      </w:r>
    </w:p>
    <w:p w:rsidR="006B71A7" w:rsidRDefault="00332182">
      <w:pPr>
        <w:widowControl/>
        <w:spacing w:line="560" w:lineRule="exact"/>
        <w:jc w:val="right"/>
        <w:rPr>
          <w:rFonts w:ascii="仿宋_GB2312" w:eastAsia="仿宋_GB2312" w:hAnsi="宋体"/>
          <w:b/>
          <w:bCs/>
          <w:sz w:val="30"/>
          <w:szCs w:val="30"/>
        </w:rPr>
      </w:pPr>
      <w:r>
        <w:rPr>
          <w:rFonts w:ascii="仿宋_GB2312" w:eastAsia="仿宋_GB2312" w:hAnsi="宋体" w:hint="eastAsia"/>
          <w:sz w:val="30"/>
          <w:szCs w:val="30"/>
        </w:rPr>
        <w:t>2019年9月27日</w:t>
      </w:r>
    </w:p>
    <w:p w:rsidR="006B71A7" w:rsidRDefault="006B71A7">
      <w:pPr>
        <w:snapToGrid w:val="0"/>
        <w:spacing w:line="560" w:lineRule="atLeast"/>
        <w:ind w:firstLineChars="200" w:firstLine="600"/>
        <w:rPr>
          <w:rFonts w:ascii="Arial Narrow" w:eastAsia="仿宋_GB2312" w:hAnsi="Arial Narrow" w:cs="Arial"/>
          <w:sz w:val="30"/>
          <w:szCs w:val="30"/>
        </w:rPr>
      </w:pPr>
    </w:p>
    <w:sectPr w:rsidR="006B71A7">
      <w:footerReference w:type="default" r:id="rId12"/>
      <w:pgSz w:w="11906" w:h="16838"/>
      <w:pgMar w:top="1440" w:right="1274" w:bottom="1134"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779" w:rsidRDefault="00ED2779">
      <w:r>
        <w:separator/>
      </w:r>
    </w:p>
  </w:endnote>
  <w:endnote w:type="continuationSeparator" w:id="0">
    <w:p w:rsidR="00ED2779" w:rsidRDefault="00ED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1A7" w:rsidRDefault="00332182">
    <w:pPr>
      <w:pStyle w:val="a5"/>
      <w:jc w:val="center"/>
    </w:pPr>
    <w:r>
      <w:fldChar w:fldCharType="begin"/>
    </w:r>
    <w:r>
      <w:instrText xml:space="preserve"> PAGE   \* MERGEFORMAT </w:instrText>
    </w:r>
    <w:r>
      <w:fldChar w:fldCharType="separate"/>
    </w:r>
    <w:r w:rsidR="00267C2D" w:rsidRPr="00267C2D">
      <w:rPr>
        <w:noProof/>
        <w:lang w:val="zh-CN"/>
      </w:rPr>
      <w:t>10</w:t>
    </w:r>
    <w:r>
      <w:fldChar w:fldCharType="end"/>
    </w:r>
  </w:p>
  <w:p w:rsidR="006B71A7" w:rsidRDefault="006B71A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779" w:rsidRDefault="00ED2779">
      <w:r>
        <w:separator/>
      </w:r>
    </w:p>
  </w:footnote>
  <w:footnote w:type="continuationSeparator" w:id="0">
    <w:p w:rsidR="00ED2779" w:rsidRDefault="00ED2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F015F0"/>
    <w:multiLevelType w:val="singleLevel"/>
    <w:tmpl w:val="EDF015F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58A7222"/>
    <w:rsid w:val="0000736C"/>
    <w:rsid w:val="00007A42"/>
    <w:rsid w:val="00010853"/>
    <w:rsid w:val="00013C45"/>
    <w:rsid w:val="00020D9F"/>
    <w:rsid w:val="00020E14"/>
    <w:rsid w:val="00021DD6"/>
    <w:rsid w:val="000257D9"/>
    <w:rsid w:val="000311D3"/>
    <w:rsid w:val="00033A80"/>
    <w:rsid w:val="000353D8"/>
    <w:rsid w:val="00035BD0"/>
    <w:rsid w:val="00037171"/>
    <w:rsid w:val="000403E8"/>
    <w:rsid w:val="00041115"/>
    <w:rsid w:val="00042C96"/>
    <w:rsid w:val="00042D4F"/>
    <w:rsid w:val="00044AC1"/>
    <w:rsid w:val="00044BF4"/>
    <w:rsid w:val="000454B3"/>
    <w:rsid w:val="00050521"/>
    <w:rsid w:val="0005205C"/>
    <w:rsid w:val="000536BD"/>
    <w:rsid w:val="00053AF3"/>
    <w:rsid w:val="00054FF6"/>
    <w:rsid w:val="0005641E"/>
    <w:rsid w:val="00057C18"/>
    <w:rsid w:val="000613E9"/>
    <w:rsid w:val="00061EE8"/>
    <w:rsid w:val="00063D90"/>
    <w:rsid w:val="00066237"/>
    <w:rsid w:val="0007085A"/>
    <w:rsid w:val="000731F5"/>
    <w:rsid w:val="00076D5A"/>
    <w:rsid w:val="0007706A"/>
    <w:rsid w:val="000800BE"/>
    <w:rsid w:val="000816C6"/>
    <w:rsid w:val="00086AB1"/>
    <w:rsid w:val="00090855"/>
    <w:rsid w:val="00091F8D"/>
    <w:rsid w:val="000A137D"/>
    <w:rsid w:val="000A1832"/>
    <w:rsid w:val="000A306B"/>
    <w:rsid w:val="000A309D"/>
    <w:rsid w:val="000A688F"/>
    <w:rsid w:val="000B5715"/>
    <w:rsid w:val="000B7B7B"/>
    <w:rsid w:val="000C6934"/>
    <w:rsid w:val="000C75EC"/>
    <w:rsid w:val="000D3995"/>
    <w:rsid w:val="000E2954"/>
    <w:rsid w:val="000E2F0A"/>
    <w:rsid w:val="000E49D4"/>
    <w:rsid w:val="000F0E5A"/>
    <w:rsid w:val="00105B85"/>
    <w:rsid w:val="00113187"/>
    <w:rsid w:val="00113A54"/>
    <w:rsid w:val="0012291F"/>
    <w:rsid w:val="00133D92"/>
    <w:rsid w:val="00134D98"/>
    <w:rsid w:val="0013523D"/>
    <w:rsid w:val="00137C47"/>
    <w:rsid w:val="00140F86"/>
    <w:rsid w:val="0014168F"/>
    <w:rsid w:val="00144CB1"/>
    <w:rsid w:val="00152D89"/>
    <w:rsid w:val="00154469"/>
    <w:rsid w:val="00156AAA"/>
    <w:rsid w:val="00160B31"/>
    <w:rsid w:val="00163DD2"/>
    <w:rsid w:val="00165A53"/>
    <w:rsid w:val="00174D17"/>
    <w:rsid w:val="001860A1"/>
    <w:rsid w:val="00196BB1"/>
    <w:rsid w:val="001A415D"/>
    <w:rsid w:val="001A6B40"/>
    <w:rsid w:val="001B0789"/>
    <w:rsid w:val="001B36F8"/>
    <w:rsid w:val="001B4618"/>
    <w:rsid w:val="001B4A4B"/>
    <w:rsid w:val="001C50E5"/>
    <w:rsid w:val="001D3342"/>
    <w:rsid w:val="001D73E4"/>
    <w:rsid w:val="001E3A55"/>
    <w:rsid w:val="001F16CB"/>
    <w:rsid w:val="001F2984"/>
    <w:rsid w:val="001F438C"/>
    <w:rsid w:val="001F48A7"/>
    <w:rsid w:val="001F5DB4"/>
    <w:rsid w:val="00203F4D"/>
    <w:rsid w:val="002059B8"/>
    <w:rsid w:val="00207B00"/>
    <w:rsid w:val="002175D0"/>
    <w:rsid w:val="002226CC"/>
    <w:rsid w:val="0022345F"/>
    <w:rsid w:val="00224287"/>
    <w:rsid w:val="002254AC"/>
    <w:rsid w:val="00226FE9"/>
    <w:rsid w:val="00230019"/>
    <w:rsid w:val="00233931"/>
    <w:rsid w:val="002378BF"/>
    <w:rsid w:val="0024165B"/>
    <w:rsid w:val="00241BB2"/>
    <w:rsid w:val="00241DBC"/>
    <w:rsid w:val="00243863"/>
    <w:rsid w:val="00244FBF"/>
    <w:rsid w:val="00245561"/>
    <w:rsid w:val="0024699F"/>
    <w:rsid w:val="00254C6C"/>
    <w:rsid w:val="002565E5"/>
    <w:rsid w:val="00256697"/>
    <w:rsid w:val="00257E79"/>
    <w:rsid w:val="002624E5"/>
    <w:rsid w:val="0026784A"/>
    <w:rsid w:val="00267C2D"/>
    <w:rsid w:val="0027161A"/>
    <w:rsid w:val="00271A0F"/>
    <w:rsid w:val="00272409"/>
    <w:rsid w:val="00274336"/>
    <w:rsid w:val="00275550"/>
    <w:rsid w:val="002807C3"/>
    <w:rsid w:val="00281567"/>
    <w:rsid w:val="0028264E"/>
    <w:rsid w:val="0028599C"/>
    <w:rsid w:val="00287715"/>
    <w:rsid w:val="002915FC"/>
    <w:rsid w:val="00291864"/>
    <w:rsid w:val="0029368D"/>
    <w:rsid w:val="002952EB"/>
    <w:rsid w:val="00297945"/>
    <w:rsid w:val="002A3760"/>
    <w:rsid w:val="002A58F0"/>
    <w:rsid w:val="002A5C8F"/>
    <w:rsid w:val="002A7270"/>
    <w:rsid w:val="002B016E"/>
    <w:rsid w:val="002B0CD5"/>
    <w:rsid w:val="002B17CD"/>
    <w:rsid w:val="002B6A9C"/>
    <w:rsid w:val="002C12E7"/>
    <w:rsid w:val="002C130A"/>
    <w:rsid w:val="002C4A10"/>
    <w:rsid w:val="002C52DE"/>
    <w:rsid w:val="002D2BAF"/>
    <w:rsid w:val="002D2D36"/>
    <w:rsid w:val="002D5CA4"/>
    <w:rsid w:val="002D69EE"/>
    <w:rsid w:val="002E173E"/>
    <w:rsid w:val="002E5AB7"/>
    <w:rsid w:val="002F02CA"/>
    <w:rsid w:val="002F26F5"/>
    <w:rsid w:val="002F337E"/>
    <w:rsid w:val="002F4188"/>
    <w:rsid w:val="002F4CB7"/>
    <w:rsid w:val="002F7E78"/>
    <w:rsid w:val="00300C6E"/>
    <w:rsid w:val="00300F71"/>
    <w:rsid w:val="003015A0"/>
    <w:rsid w:val="003028CD"/>
    <w:rsid w:val="00303346"/>
    <w:rsid w:val="00303ABC"/>
    <w:rsid w:val="00303EC9"/>
    <w:rsid w:val="0030478E"/>
    <w:rsid w:val="003067B6"/>
    <w:rsid w:val="003072F9"/>
    <w:rsid w:val="003108E6"/>
    <w:rsid w:val="003112C5"/>
    <w:rsid w:val="00315419"/>
    <w:rsid w:val="00316501"/>
    <w:rsid w:val="00316E79"/>
    <w:rsid w:val="00317C2B"/>
    <w:rsid w:val="00320A2C"/>
    <w:rsid w:val="003222B0"/>
    <w:rsid w:val="0032422B"/>
    <w:rsid w:val="00324A00"/>
    <w:rsid w:val="00332182"/>
    <w:rsid w:val="0033711D"/>
    <w:rsid w:val="00337D16"/>
    <w:rsid w:val="00343C4C"/>
    <w:rsid w:val="00345CE4"/>
    <w:rsid w:val="003465CD"/>
    <w:rsid w:val="00350875"/>
    <w:rsid w:val="00352DD6"/>
    <w:rsid w:val="00354A0B"/>
    <w:rsid w:val="00354A16"/>
    <w:rsid w:val="00356842"/>
    <w:rsid w:val="00360731"/>
    <w:rsid w:val="00362946"/>
    <w:rsid w:val="0036307B"/>
    <w:rsid w:val="00364BFC"/>
    <w:rsid w:val="00364DBA"/>
    <w:rsid w:val="0036507A"/>
    <w:rsid w:val="00366F3B"/>
    <w:rsid w:val="0036740A"/>
    <w:rsid w:val="00367A86"/>
    <w:rsid w:val="00370293"/>
    <w:rsid w:val="00373D21"/>
    <w:rsid w:val="00374BCD"/>
    <w:rsid w:val="0038151B"/>
    <w:rsid w:val="0038185B"/>
    <w:rsid w:val="00385E15"/>
    <w:rsid w:val="00391091"/>
    <w:rsid w:val="00394A60"/>
    <w:rsid w:val="003A525C"/>
    <w:rsid w:val="003B117D"/>
    <w:rsid w:val="003B53A5"/>
    <w:rsid w:val="003B71D7"/>
    <w:rsid w:val="003C19D9"/>
    <w:rsid w:val="003C2191"/>
    <w:rsid w:val="003C6A57"/>
    <w:rsid w:val="003C71AE"/>
    <w:rsid w:val="003C7390"/>
    <w:rsid w:val="003C76EB"/>
    <w:rsid w:val="003D76D2"/>
    <w:rsid w:val="003E1B54"/>
    <w:rsid w:val="003E3636"/>
    <w:rsid w:val="003E4667"/>
    <w:rsid w:val="003E52CC"/>
    <w:rsid w:val="003E5E27"/>
    <w:rsid w:val="003F0142"/>
    <w:rsid w:val="003F65D5"/>
    <w:rsid w:val="004049F6"/>
    <w:rsid w:val="00405DA9"/>
    <w:rsid w:val="004069B4"/>
    <w:rsid w:val="0041150F"/>
    <w:rsid w:val="004125DF"/>
    <w:rsid w:val="0041598B"/>
    <w:rsid w:val="004206FF"/>
    <w:rsid w:val="00420BA5"/>
    <w:rsid w:val="00420D86"/>
    <w:rsid w:val="004270AE"/>
    <w:rsid w:val="00427A2D"/>
    <w:rsid w:val="00427FF9"/>
    <w:rsid w:val="004307AF"/>
    <w:rsid w:val="004322D7"/>
    <w:rsid w:val="00434CD6"/>
    <w:rsid w:val="00435CAF"/>
    <w:rsid w:val="00440E41"/>
    <w:rsid w:val="00451DB2"/>
    <w:rsid w:val="00462C16"/>
    <w:rsid w:val="004647F3"/>
    <w:rsid w:val="00464EF6"/>
    <w:rsid w:val="00466B8B"/>
    <w:rsid w:val="0047173C"/>
    <w:rsid w:val="00471801"/>
    <w:rsid w:val="00475F7F"/>
    <w:rsid w:val="004771AE"/>
    <w:rsid w:val="00480CEF"/>
    <w:rsid w:val="004816F2"/>
    <w:rsid w:val="0048241B"/>
    <w:rsid w:val="00482A29"/>
    <w:rsid w:val="00485497"/>
    <w:rsid w:val="00490C5C"/>
    <w:rsid w:val="00491D3A"/>
    <w:rsid w:val="004959E5"/>
    <w:rsid w:val="004A1509"/>
    <w:rsid w:val="004A291E"/>
    <w:rsid w:val="004A400F"/>
    <w:rsid w:val="004A4EBB"/>
    <w:rsid w:val="004A4FAE"/>
    <w:rsid w:val="004A7801"/>
    <w:rsid w:val="004B31C4"/>
    <w:rsid w:val="004B4121"/>
    <w:rsid w:val="004B4D4D"/>
    <w:rsid w:val="004B5F88"/>
    <w:rsid w:val="004C0A45"/>
    <w:rsid w:val="004C2749"/>
    <w:rsid w:val="004C4A62"/>
    <w:rsid w:val="004C6E53"/>
    <w:rsid w:val="004C7DA5"/>
    <w:rsid w:val="004E2815"/>
    <w:rsid w:val="004E3A70"/>
    <w:rsid w:val="004E4352"/>
    <w:rsid w:val="004E45D3"/>
    <w:rsid w:val="004E722E"/>
    <w:rsid w:val="004E7E4B"/>
    <w:rsid w:val="004F014A"/>
    <w:rsid w:val="004F1B76"/>
    <w:rsid w:val="004F3291"/>
    <w:rsid w:val="004F3CFC"/>
    <w:rsid w:val="0050074D"/>
    <w:rsid w:val="00504B07"/>
    <w:rsid w:val="0050576F"/>
    <w:rsid w:val="00505A53"/>
    <w:rsid w:val="00507A19"/>
    <w:rsid w:val="005100B0"/>
    <w:rsid w:val="00513E97"/>
    <w:rsid w:val="00515A8F"/>
    <w:rsid w:val="005218DB"/>
    <w:rsid w:val="0053428B"/>
    <w:rsid w:val="0053755C"/>
    <w:rsid w:val="00542D79"/>
    <w:rsid w:val="005442A8"/>
    <w:rsid w:val="00546172"/>
    <w:rsid w:val="005508E7"/>
    <w:rsid w:val="0055292C"/>
    <w:rsid w:val="00562294"/>
    <w:rsid w:val="005704BE"/>
    <w:rsid w:val="005720B1"/>
    <w:rsid w:val="005736DC"/>
    <w:rsid w:val="005737F7"/>
    <w:rsid w:val="00575097"/>
    <w:rsid w:val="0058023F"/>
    <w:rsid w:val="005810EA"/>
    <w:rsid w:val="0058166C"/>
    <w:rsid w:val="00584A43"/>
    <w:rsid w:val="00586258"/>
    <w:rsid w:val="00587840"/>
    <w:rsid w:val="005900AC"/>
    <w:rsid w:val="005900E3"/>
    <w:rsid w:val="005904CD"/>
    <w:rsid w:val="005933CA"/>
    <w:rsid w:val="00596FB0"/>
    <w:rsid w:val="005A04AB"/>
    <w:rsid w:val="005A34D4"/>
    <w:rsid w:val="005A3D5E"/>
    <w:rsid w:val="005A5855"/>
    <w:rsid w:val="005A7853"/>
    <w:rsid w:val="005B32CE"/>
    <w:rsid w:val="005B4554"/>
    <w:rsid w:val="005C271B"/>
    <w:rsid w:val="005C33A6"/>
    <w:rsid w:val="005C4DB0"/>
    <w:rsid w:val="005C75AF"/>
    <w:rsid w:val="005D4036"/>
    <w:rsid w:val="005D4D02"/>
    <w:rsid w:val="005D5EB0"/>
    <w:rsid w:val="005D6868"/>
    <w:rsid w:val="005D758C"/>
    <w:rsid w:val="005E1625"/>
    <w:rsid w:val="005E79D2"/>
    <w:rsid w:val="006111D1"/>
    <w:rsid w:val="006163DA"/>
    <w:rsid w:val="0061667E"/>
    <w:rsid w:val="006219D0"/>
    <w:rsid w:val="00624F8F"/>
    <w:rsid w:val="006306D3"/>
    <w:rsid w:val="0063342E"/>
    <w:rsid w:val="006341B4"/>
    <w:rsid w:val="00640E94"/>
    <w:rsid w:val="0064450D"/>
    <w:rsid w:val="0064679C"/>
    <w:rsid w:val="00651FB9"/>
    <w:rsid w:val="00656CA9"/>
    <w:rsid w:val="00661EB1"/>
    <w:rsid w:val="00664F85"/>
    <w:rsid w:val="00671225"/>
    <w:rsid w:val="00672695"/>
    <w:rsid w:val="0067461D"/>
    <w:rsid w:val="006749EB"/>
    <w:rsid w:val="00680AD0"/>
    <w:rsid w:val="0068235D"/>
    <w:rsid w:val="0068466C"/>
    <w:rsid w:val="0068548C"/>
    <w:rsid w:val="006854D5"/>
    <w:rsid w:val="00685F60"/>
    <w:rsid w:val="00696C9E"/>
    <w:rsid w:val="006A72B3"/>
    <w:rsid w:val="006B052B"/>
    <w:rsid w:val="006B5868"/>
    <w:rsid w:val="006B6D29"/>
    <w:rsid w:val="006B71A7"/>
    <w:rsid w:val="006C42AF"/>
    <w:rsid w:val="006C5F49"/>
    <w:rsid w:val="006C6CCB"/>
    <w:rsid w:val="006E3924"/>
    <w:rsid w:val="006E5AEF"/>
    <w:rsid w:val="00702480"/>
    <w:rsid w:val="007151D0"/>
    <w:rsid w:val="00715A63"/>
    <w:rsid w:val="00723657"/>
    <w:rsid w:val="007302B6"/>
    <w:rsid w:val="007323B1"/>
    <w:rsid w:val="00733670"/>
    <w:rsid w:val="00742A42"/>
    <w:rsid w:val="0074493A"/>
    <w:rsid w:val="00745572"/>
    <w:rsid w:val="00746D40"/>
    <w:rsid w:val="00753A6B"/>
    <w:rsid w:val="007551CC"/>
    <w:rsid w:val="007551F9"/>
    <w:rsid w:val="00755EF9"/>
    <w:rsid w:val="007570CB"/>
    <w:rsid w:val="007577F9"/>
    <w:rsid w:val="0076743D"/>
    <w:rsid w:val="00771B55"/>
    <w:rsid w:val="0077606D"/>
    <w:rsid w:val="00777D79"/>
    <w:rsid w:val="00783715"/>
    <w:rsid w:val="00783C93"/>
    <w:rsid w:val="00783DD8"/>
    <w:rsid w:val="00785729"/>
    <w:rsid w:val="00785982"/>
    <w:rsid w:val="00785F29"/>
    <w:rsid w:val="00792EAC"/>
    <w:rsid w:val="0079404D"/>
    <w:rsid w:val="00795CBC"/>
    <w:rsid w:val="0079675D"/>
    <w:rsid w:val="00797A4D"/>
    <w:rsid w:val="007A5DDF"/>
    <w:rsid w:val="007B0BB9"/>
    <w:rsid w:val="007B1EA7"/>
    <w:rsid w:val="007B6324"/>
    <w:rsid w:val="007C322C"/>
    <w:rsid w:val="007C77A7"/>
    <w:rsid w:val="007D0F8B"/>
    <w:rsid w:val="007D28BB"/>
    <w:rsid w:val="007D5F25"/>
    <w:rsid w:val="007D7B3F"/>
    <w:rsid w:val="007E77A1"/>
    <w:rsid w:val="007F1E8A"/>
    <w:rsid w:val="007F2103"/>
    <w:rsid w:val="007F419A"/>
    <w:rsid w:val="00802FA5"/>
    <w:rsid w:val="008051AE"/>
    <w:rsid w:val="00810D38"/>
    <w:rsid w:val="00814B62"/>
    <w:rsid w:val="00820BC9"/>
    <w:rsid w:val="00823DC1"/>
    <w:rsid w:val="008264A9"/>
    <w:rsid w:val="00826B79"/>
    <w:rsid w:val="008272D1"/>
    <w:rsid w:val="00827933"/>
    <w:rsid w:val="008301BF"/>
    <w:rsid w:val="00834383"/>
    <w:rsid w:val="008362B8"/>
    <w:rsid w:val="00836833"/>
    <w:rsid w:val="00837B7B"/>
    <w:rsid w:val="00840523"/>
    <w:rsid w:val="00840E42"/>
    <w:rsid w:val="00840E9F"/>
    <w:rsid w:val="00840F1A"/>
    <w:rsid w:val="00841ACD"/>
    <w:rsid w:val="00841BBD"/>
    <w:rsid w:val="00843DE6"/>
    <w:rsid w:val="00845213"/>
    <w:rsid w:val="00845DAF"/>
    <w:rsid w:val="008629E0"/>
    <w:rsid w:val="008641FD"/>
    <w:rsid w:val="00864C07"/>
    <w:rsid w:val="00865484"/>
    <w:rsid w:val="00867151"/>
    <w:rsid w:val="00873F9A"/>
    <w:rsid w:val="008744ED"/>
    <w:rsid w:val="00881EE6"/>
    <w:rsid w:val="00882674"/>
    <w:rsid w:val="00887D30"/>
    <w:rsid w:val="00887E25"/>
    <w:rsid w:val="00891917"/>
    <w:rsid w:val="008977BE"/>
    <w:rsid w:val="008A18E0"/>
    <w:rsid w:val="008C03F9"/>
    <w:rsid w:val="008C09E8"/>
    <w:rsid w:val="008C248E"/>
    <w:rsid w:val="008C43CB"/>
    <w:rsid w:val="008C4E66"/>
    <w:rsid w:val="008C744E"/>
    <w:rsid w:val="008D0CE9"/>
    <w:rsid w:val="008E5406"/>
    <w:rsid w:val="008E5DC6"/>
    <w:rsid w:val="008E6D6A"/>
    <w:rsid w:val="008E7232"/>
    <w:rsid w:val="009026B0"/>
    <w:rsid w:val="00904144"/>
    <w:rsid w:val="00913122"/>
    <w:rsid w:val="0092521F"/>
    <w:rsid w:val="009254FE"/>
    <w:rsid w:val="00926686"/>
    <w:rsid w:val="009268F4"/>
    <w:rsid w:val="009272BC"/>
    <w:rsid w:val="00931153"/>
    <w:rsid w:val="00932816"/>
    <w:rsid w:val="00933592"/>
    <w:rsid w:val="00940D72"/>
    <w:rsid w:val="009424A7"/>
    <w:rsid w:val="00945167"/>
    <w:rsid w:val="009500DB"/>
    <w:rsid w:val="00953FE3"/>
    <w:rsid w:val="0095501A"/>
    <w:rsid w:val="00957891"/>
    <w:rsid w:val="0096438C"/>
    <w:rsid w:val="00965C78"/>
    <w:rsid w:val="0096695E"/>
    <w:rsid w:val="00970D0D"/>
    <w:rsid w:val="009724D6"/>
    <w:rsid w:val="00972672"/>
    <w:rsid w:val="00976FC9"/>
    <w:rsid w:val="00992EBA"/>
    <w:rsid w:val="00993352"/>
    <w:rsid w:val="009A2303"/>
    <w:rsid w:val="009A4798"/>
    <w:rsid w:val="009B08B9"/>
    <w:rsid w:val="009B1194"/>
    <w:rsid w:val="009B51E7"/>
    <w:rsid w:val="009C1EC7"/>
    <w:rsid w:val="009C36D2"/>
    <w:rsid w:val="009C65FC"/>
    <w:rsid w:val="009C76DC"/>
    <w:rsid w:val="009D078C"/>
    <w:rsid w:val="009D3796"/>
    <w:rsid w:val="009D3F22"/>
    <w:rsid w:val="009D7249"/>
    <w:rsid w:val="009D7F74"/>
    <w:rsid w:val="009E1678"/>
    <w:rsid w:val="009E22E4"/>
    <w:rsid w:val="009E2AEB"/>
    <w:rsid w:val="009E3EDB"/>
    <w:rsid w:val="009E7227"/>
    <w:rsid w:val="009E7AC6"/>
    <w:rsid w:val="009F087F"/>
    <w:rsid w:val="00A00EF3"/>
    <w:rsid w:val="00A054B7"/>
    <w:rsid w:val="00A06C5A"/>
    <w:rsid w:val="00A131B5"/>
    <w:rsid w:val="00A13A70"/>
    <w:rsid w:val="00A15823"/>
    <w:rsid w:val="00A16B96"/>
    <w:rsid w:val="00A21FB4"/>
    <w:rsid w:val="00A253EC"/>
    <w:rsid w:val="00A353FE"/>
    <w:rsid w:val="00A40026"/>
    <w:rsid w:val="00A4029D"/>
    <w:rsid w:val="00A47565"/>
    <w:rsid w:val="00A50AAC"/>
    <w:rsid w:val="00A522FF"/>
    <w:rsid w:val="00A56F66"/>
    <w:rsid w:val="00A576C3"/>
    <w:rsid w:val="00A604B3"/>
    <w:rsid w:val="00A6105A"/>
    <w:rsid w:val="00A617DE"/>
    <w:rsid w:val="00A63141"/>
    <w:rsid w:val="00A676D3"/>
    <w:rsid w:val="00A70F8F"/>
    <w:rsid w:val="00A73B6F"/>
    <w:rsid w:val="00A75639"/>
    <w:rsid w:val="00A77591"/>
    <w:rsid w:val="00A8349D"/>
    <w:rsid w:val="00A8361C"/>
    <w:rsid w:val="00A840F9"/>
    <w:rsid w:val="00A8733D"/>
    <w:rsid w:val="00A877FB"/>
    <w:rsid w:val="00A950C9"/>
    <w:rsid w:val="00A97702"/>
    <w:rsid w:val="00AA3FBB"/>
    <w:rsid w:val="00AB0757"/>
    <w:rsid w:val="00AC341F"/>
    <w:rsid w:val="00AC5119"/>
    <w:rsid w:val="00AC6886"/>
    <w:rsid w:val="00AD04B7"/>
    <w:rsid w:val="00AD0D4A"/>
    <w:rsid w:val="00AD0E1C"/>
    <w:rsid w:val="00AD1838"/>
    <w:rsid w:val="00AD2E3D"/>
    <w:rsid w:val="00AF05A6"/>
    <w:rsid w:val="00AF074A"/>
    <w:rsid w:val="00B1163D"/>
    <w:rsid w:val="00B12E3E"/>
    <w:rsid w:val="00B1368B"/>
    <w:rsid w:val="00B14CCE"/>
    <w:rsid w:val="00B215A6"/>
    <w:rsid w:val="00B2167C"/>
    <w:rsid w:val="00B2388E"/>
    <w:rsid w:val="00B3063B"/>
    <w:rsid w:val="00B3329E"/>
    <w:rsid w:val="00B33B56"/>
    <w:rsid w:val="00B37468"/>
    <w:rsid w:val="00B4025E"/>
    <w:rsid w:val="00B40752"/>
    <w:rsid w:val="00B41E17"/>
    <w:rsid w:val="00B45D81"/>
    <w:rsid w:val="00B4620B"/>
    <w:rsid w:val="00B4719C"/>
    <w:rsid w:val="00B47A86"/>
    <w:rsid w:val="00B54A7E"/>
    <w:rsid w:val="00B57F89"/>
    <w:rsid w:val="00B61967"/>
    <w:rsid w:val="00B65621"/>
    <w:rsid w:val="00B722BC"/>
    <w:rsid w:val="00B72521"/>
    <w:rsid w:val="00B72F29"/>
    <w:rsid w:val="00B7523A"/>
    <w:rsid w:val="00B76C7E"/>
    <w:rsid w:val="00B8018F"/>
    <w:rsid w:val="00B80FFB"/>
    <w:rsid w:val="00B81907"/>
    <w:rsid w:val="00B84323"/>
    <w:rsid w:val="00B8554D"/>
    <w:rsid w:val="00B865BC"/>
    <w:rsid w:val="00B92B1D"/>
    <w:rsid w:val="00B92C0D"/>
    <w:rsid w:val="00B94429"/>
    <w:rsid w:val="00BA17F1"/>
    <w:rsid w:val="00BB59CA"/>
    <w:rsid w:val="00BB6752"/>
    <w:rsid w:val="00BC323F"/>
    <w:rsid w:val="00BC3BC8"/>
    <w:rsid w:val="00BD183E"/>
    <w:rsid w:val="00BD6157"/>
    <w:rsid w:val="00BD6BC8"/>
    <w:rsid w:val="00BE01F5"/>
    <w:rsid w:val="00BE1144"/>
    <w:rsid w:val="00BE19F0"/>
    <w:rsid w:val="00BF31D4"/>
    <w:rsid w:val="00BF688C"/>
    <w:rsid w:val="00BF74AE"/>
    <w:rsid w:val="00BF7EE5"/>
    <w:rsid w:val="00C05129"/>
    <w:rsid w:val="00C07772"/>
    <w:rsid w:val="00C10518"/>
    <w:rsid w:val="00C15873"/>
    <w:rsid w:val="00C22ABE"/>
    <w:rsid w:val="00C244C9"/>
    <w:rsid w:val="00C25262"/>
    <w:rsid w:val="00C25D56"/>
    <w:rsid w:val="00C303C5"/>
    <w:rsid w:val="00C31FFC"/>
    <w:rsid w:val="00C3530A"/>
    <w:rsid w:val="00C41FF9"/>
    <w:rsid w:val="00C46EE4"/>
    <w:rsid w:val="00C51549"/>
    <w:rsid w:val="00C515C1"/>
    <w:rsid w:val="00C51831"/>
    <w:rsid w:val="00C56E0A"/>
    <w:rsid w:val="00C62F04"/>
    <w:rsid w:val="00C634B5"/>
    <w:rsid w:val="00C72BD1"/>
    <w:rsid w:val="00C769CA"/>
    <w:rsid w:val="00C77BFA"/>
    <w:rsid w:val="00C8293A"/>
    <w:rsid w:val="00C83A7F"/>
    <w:rsid w:val="00C91964"/>
    <w:rsid w:val="00C954BC"/>
    <w:rsid w:val="00C96377"/>
    <w:rsid w:val="00CA063E"/>
    <w:rsid w:val="00CA25C8"/>
    <w:rsid w:val="00CA6689"/>
    <w:rsid w:val="00CB25B5"/>
    <w:rsid w:val="00CB2D9E"/>
    <w:rsid w:val="00CB30B2"/>
    <w:rsid w:val="00CC0E14"/>
    <w:rsid w:val="00CC21BF"/>
    <w:rsid w:val="00CC32F2"/>
    <w:rsid w:val="00CC5E25"/>
    <w:rsid w:val="00CC6A1B"/>
    <w:rsid w:val="00CD0B8B"/>
    <w:rsid w:val="00CD1C7C"/>
    <w:rsid w:val="00CD1F40"/>
    <w:rsid w:val="00CD2B70"/>
    <w:rsid w:val="00CD56BC"/>
    <w:rsid w:val="00CD72B4"/>
    <w:rsid w:val="00CF1C1B"/>
    <w:rsid w:val="00CF78A9"/>
    <w:rsid w:val="00D00815"/>
    <w:rsid w:val="00D07531"/>
    <w:rsid w:val="00D235DC"/>
    <w:rsid w:val="00D2691D"/>
    <w:rsid w:val="00D27D61"/>
    <w:rsid w:val="00D3013C"/>
    <w:rsid w:val="00D33829"/>
    <w:rsid w:val="00D36AF7"/>
    <w:rsid w:val="00D42E50"/>
    <w:rsid w:val="00D570E6"/>
    <w:rsid w:val="00D61F57"/>
    <w:rsid w:val="00D70E55"/>
    <w:rsid w:val="00D72CD7"/>
    <w:rsid w:val="00D77FAD"/>
    <w:rsid w:val="00D82262"/>
    <w:rsid w:val="00D90080"/>
    <w:rsid w:val="00D90B35"/>
    <w:rsid w:val="00D936EA"/>
    <w:rsid w:val="00D944CF"/>
    <w:rsid w:val="00D94691"/>
    <w:rsid w:val="00D973CC"/>
    <w:rsid w:val="00DA1C6F"/>
    <w:rsid w:val="00DA3862"/>
    <w:rsid w:val="00DA591C"/>
    <w:rsid w:val="00DB1B2C"/>
    <w:rsid w:val="00DB1C6D"/>
    <w:rsid w:val="00DB20C9"/>
    <w:rsid w:val="00DB2845"/>
    <w:rsid w:val="00DB56B4"/>
    <w:rsid w:val="00DB6245"/>
    <w:rsid w:val="00DB6B72"/>
    <w:rsid w:val="00DB73AE"/>
    <w:rsid w:val="00DB7570"/>
    <w:rsid w:val="00DB75B3"/>
    <w:rsid w:val="00DC2DC4"/>
    <w:rsid w:val="00DC332C"/>
    <w:rsid w:val="00DC3B52"/>
    <w:rsid w:val="00DC70EC"/>
    <w:rsid w:val="00DC71D6"/>
    <w:rsid w:val="00DD2081"/>
    <w:rsid w:val="00DD25BB"/>
    <w:rsid w:val="00DD468F"/>
    <w:rsid w:val="00DD6AF3"/>
    <w:rsid w:val="00DE09FA"/>
    <w:rsid w:val="00DE41B9"/>
    <w:rsid w:val="00DE6D18"/>
    <w:rsid w:val="00DE7EBA"/>
    <w:rsid w:val="00DF0EF6"/>
    <w:rsid w:val="00DF47E4"/>
    <w:rsid w:val="00DF53F6"/>
    <w:rsid w:val="00E06893"/>
    <w:rsid w:val="00E068FE"/>
    <w:rsid w:val="00E069E6"/>
    <w:rsid w:val="00E2180D"/>
    <w:rsid w:val="00E22BF9"/>
    <w:rsid w:val="00E33313"/>
    <w:rsid w:val="00E348FE"/>
    <w:rsid w:val="00E35607"/>
    <w:rsid w:val="00E43D53"/>
    <w:rsid w:val="00E5218A"/>
    <w:rsid w:val="00E57868"/>
    <w:rsid w:val="00E57E9C"/>
    <w:rsid w:val="00E610A5"/>
    <w:rsid w:val="00E63631"/>
    <w:rsid w:val="00E64151"/>
    <w:rsid w:val="00E64AD0"/>
    <w:rsid w:val="00E67710"/>
    <w:rsid w:val="00E739E1"/>
    <w:rsid w:val="00E7484A"/>
    <w:rsid w:val="00E7494F"/>
    <w:rsid w:val="00E80F10"/>
    <w:rsid w:val="00E812B5"/>
    <w:rsid w:val="00E83087"/>
    <w:rsid w:val="00E85D31"/>
    <w:rsid w:val="00E9125C"/>
    <w:rsid w:val="00E913F9"/>
    <w:rsid w:val="00E93FEC"/>
    <w:rsid w:val="00E9679A"/>
    <w:rsid w:val="00EA1C81"/>
    <w:rsid w:val="00EA23E1"/>
    <w:rsid w:val="00EA5D9B"/>
    <w:rsid w:val="00EB22B6"/>
    <w:rsid w:val="00EB2A1C"/>
    <w:rsid w:val="00EB2F96"/>
    <w:rsid w:val="00EB3D4C"/>
    <w:rsid w:val="00EB4659"/>
    <w:rsid w:val="00EC0228"/>
    <w:rsid w:val="00EC427C"/>
    <w:rsid w:val="00EC645D"/>
    <w:rsid w:val="00EC73CB"/>
    <w:rsid w:val="00ED2779"/>
    <w:rsid w:val="00ED76C0"/>
    <w:rsid w:val="00ED7AB6"/>
    <w:rsid w:val="00EE2240"/>
    <w:rsid w:val="00EE4D68"/>
    <w:rsid w:val="00EE7396"/>
    <w:rsid w:val="00EF3F83"/>
    <w:rsid w:val="00EF4348"/>
    <w:rsid w:val="00EF50CD"/>
    <w:rsid w:val="00EF6F9A"/>
    <w:rsid w:val="00EF723D"/>
    <w:rsid w:val="00EF79E1"/>
    <w:rsid w:val="00F0069E"/>
    <w:rsid w:val="00F01136"/>
    <w:rsid w:val="00F01413"/>
    <w:rsid w:val="00F039DD"/>
    <w:rsid w:val="00F0781F"/>
    <w:rsid w:val="00F121D6"/>
    <w:rsid w:val="00F1440C"/>
    <w:rsid w:val="00F239F5"/>
    <w:rsid w:val="00F23F4F"/>
    <w:rsid w:val="00F249C0"/>
    <w:rsid w:val="00F25CB7"/>
    <w:rsid w:val="00F27B83"/>
    <w:rsid w:val="00F31D24"/>
    <w:rsid w:val="00F31EA2"/>
    <w:rsid w:val="00F3608E"/>
    <w:rsid w:val="00F36AE9"/>
    <w:rsid w:val="00F36E3E"/>
    <w:rsid w:val="00F412A7"/>
    <w:rsid w:val="00F43059"/>
    <w:rsid w:val="00F445C1"/>
    <w:rsid w:val="00F45FD2"/>
    <w:rsid w:val="00F54597"/>
    <w:rsid w:val="00F54E74"/>
    <w:rsid w:val="00F56735"/>
    <w:rsid w:val="00F61A85"/>
    <w:rsid w:val="00F653C9"/>
    <w:rsid w:val="00F66114"/>
    <w:rsid w:val="00F67F18"/>
    <w:rsid w:val="00F71AB2"/>
    <w:rsid w:val="00F720B2"/>
    <w:rsid w:val="00F72861"/>
    <w:rsid w:val="00F742A2"/>
    <w:rsid w:val="00F82F87"/>
    <w:rsid w:val="00F831EA"/>
    <w:rsid w:val="00F838B6"/>
    <w:rsid w:val="00F842BF"/>
    <w:rsid w:val="00F851E1"/>
    <w:rsid w:val="00F8624B"/>
    <w:rsid w:val="00F906AF"/>
    <w:rsid w:val="00FB2F4F"/>
    <w:rsid w:val="00FB4EB1"/>
    <w:rsid w:val="00FB768C"/>
    <w:rsid w:val="00FC1D38"/>
    <w:rsid w:val="00FC3E21"/>
    <w:rsid w:val="00FC52E2"/>
    <w:rsid w:val="00FC72CE"/>
    <w:rsid w:val="00FD6903"/>
    <w:rsid w:val="00FD789B"/>
    <w:rsid w:val="00FE2EE4"/>
    <w:rsid w:val="00FE6D30"/>
    <w:rsid w:val="00FF13BC"/>
    <w:rsid w:val="033F1465"/>
    <w:rsid w:val="042C7EE6"/>
    <w:rsid w:val="050E554E"/>
    <w:rsid w:val="058C18C8"/>
    <w:rsid w:val="07381F33"/>
    <w:rsid w:val="07D56363"/>
    <w:rsid w:val="07F5067A"/>
    <w:rsid w:val="0B2022AE"/>
    <w:rsid w:val="0BA02CEC"/>
    <w:rsid w:val="0BBF3CD1"/>
    <w:rsid w:val="0C9E6239"/>
    <w:rsid w:val="0CD8433D"/>
    <w:rsid w:val="0FC90BFD"/>
    <w:rsid w:val="11586AE4"/>
    <w:rsid w:val="11FB2FF9"/>
    <w:rsid w:val="12621DC9"/>
    <w:rsid w:val="13885BA5"/>
    <w:rsid w:val="14857C5B"/>
    <w:rsid w:val="14A15DED"/>
    <w:rsid w:val="14D8605A"/>
    <w:rsid w:val="16F67230"/>
    <w:rsid w:val="17181FA7"/>
    <w:rsid w:val="17F6657F"/>
    <w:rsid w:val="19855FB5"/>
    <w:rsid w:val="1A6F3660"/>
    <w:rsid w:val="1B1B27C6"/>
    <w:rsid w:val="1B8B3DB9"/>
    <w:rsid w:val="1BCB171F"/>
    <w:rsid w:val="1C782EBC"/>
    <w:rsid w:val="1D147338"/>
    <w:rsid w:val="21117107"/>
    <w:rsid w:val="21DB496F"/>
    <w:rsid w:val="222908D5"/>
    <w:rsid w:val="233B6058"/>
    <w:rsid w:val="23B07487"/>
    <w:rsid w:val="240B2053"/>
    <w:rsid w:val="244F0BE7"/>
    <w:rsid w:val="24665B30"/>
    <w:rsid w:val="249D1434"/>
    <w:rsid w:val="24D07367"/>
    <w:rsid w:val="258A7222"/>
    <w:rsid w:val="270A3898"/>
    <w:rsid w:val="27390745"/>
    <w:rsid w:val="27497EF1"/>
    <w:rsid w:val="28C223D4"/>
    <w:rsid w:val="2A5A3304"/>
    <w:rsid w:val="2AB7361A"/>
    <w:rsid w:val="2CDD655A"/>
    <w:rsid w:val="2F701CAF"/>
    <w:rsid w:val="2F7B4BA4"/>
    <w:rsid w:val="30012802"/>
    <w:rsid w:val="31263489"/>
    <w:rsid w:val="31896F63"/>
    <w:rsid w:val="32683848"/>
    <w:rsid w:val="32CF180A"/>
    <w:rsid w:val="3348542A"/>
    <w:rsid w:val="33F50400"/>
    <w:rsid w:val="35296155"/>
    <w:rsid w:val="35E34283"/>
    <w:rsid w:val="3646792A"/>
    <w:rsid w:val="36A3430F"/>
    <w:rsid w:val="36D93821"/>
    <w:rsid w:val="37D60533"/>
    <w:rsid w:val="37DF6333"/>
    <w:rsid w:val="398F6591"/>
    <w:rsid w:val="3B434CC8"/>
    <w:rsid w:val="3B7300A2"/>
    <w:rsid w:val="3BB419E4"/>
    <w:rsid w:val="3CD513D6"/>
    <w:rsid w:val="3DF63E80"/>
    <w:rsid w:val="3E030DAB"/>
    <w:rsid w:val="3F283085"/>
    <w:rsid w:val="41F53851"/>
    <w:rsid w:val="42FF77F6"/>
    <w:rsid w:val="430B6324"/>
    <w:rsid w:val="438F178D"/>
    <w:rsid w:val="443767B0"/>
    <w:rsid w:val="4447364B"/>
    <w:rsid w:val="444B277D"/>
    <w:rsid w:val="44783C72"/>
    <w:rsid w:val="45BD05B4"/>
    <w:rsid w:val="461D46AD"/>
    <w:rsid w:val="465E235D"/>
    <w:rsid w:val="47934958"/>
    <w:rsid w:val="47E02631"/>
    <w:rsid w:val="483844D3"/>
    <w:rsid w:val="49574C3D"/>
    <w:rsid w:val="49A85ACE"/>
    <w:rsid w:val="4A7D4658"/>
    <w:rsid w:val="4C6D1F73"/>
    <w:rsid w:val="4DA958A6"/>
    <w:rsid w:val="4E5644B7"/>
    <w:rsid w:val="50AE388E"/>
    <w:rsid w:val="50C2214F"/>
    <w:rsid w:val="50F30D5E"/>
    <w:rsid w:val="519650C3"/>
    <w:rsid w:val="520B27C8"/>
    <w:rsid w:val="54EA1A5B"/>
    <w:rsid w:val="55C26ECD"/>
    <w:rsid w:val="56863325"/>
    <w:rsid w:val="57485E9C"/>
    <w:rsid w:val="57501FCF"/>
    <w:rsid w:val="57B23235"/>
    <w:rsid w:val="57D27DDD"/>
    <w:rsid w:val="58182E19"/>
    <w:rsid w:val="583E0CA6"/>
    <w:rsid w:val="586E274D"/>
    <w:rsid w:val="587110A3"/>
    <w:rsid w:val="5A9D3EFD"/>
    <w:rsid w:val="5B8E5095"/>
    <w:rsid w:val="5C6D78BF"/>
    <w:rsid w:val="5CA4266E"/>
    <w:rsid w:val="5D9023C7"/>
    <w:rsid w:val="5E212E1E"/>
    <w:rsid w:val="5F816744"/>
    <w:rsid w:val="62E847DB"/>
    <w:rsid w:val="66701F0C"/>
    <w:rsid w:val="671F6CB3"/>
    <w:rsid w:val="67725657"/>
    <w:rsid w:val="67D84449"/>
    <w:rsid w:val="68154169"/>
    <w:rsid w:val="6A0C2E2B"/>
    <w:rsid w:val="6A4D39D8"/>
    <w:rsid w:val="6A512774"/>
    <w:rsid w:val="6B29480E"/>
    <w:rsid w:val="6CFA1BC5"/>
    <w:rsid w:val="6E16735B"/>
    <w:rsid w:val="6FAB70C0"/>
    <w:rsid w:val="70211081"/>
    <w:rsid w:val="72296D78"/>
    <w:rsid w:val="737749E7"/>
    <w:rsid w:val="73FB62D9"/>
    <w:rsid w:val="74060B73"/>
    <w:rsid w:val="76166949"/>
    <w:rsid w:val="76F750E1"/>
    <w:rsid w:val="77214E9F"/>
    <w:rsid w:val="772E417D"/>
    <w:rsid w:val="77A60BE1"/>
    <w:rsid w:val="784A130B"/>
    <w:rsid w:val="7A295346"/>
    <w:rsid w:val="7AE91634"/>
    <w:rsid w:val="7B5335BF"/>
    <w:rsid w:val="7B6E0904"/>
    <w:rsid w:val="7BE50774"/>
    <w:rsid w:val="7C304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qFormat="1"/>
    <w:lsdException w:name="footer" w:semiHidden="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pPr>
      <w:snapToGrid w:val="0"/>
      <w:jc w:val="left"/>
    </w:pPr>
    <w:rPr>
      <w:kern w:val="0"/>
      <w:sz w:val="18"/>
      <w:szCs w:val="18"/>
    </w:rPr>
  </w:style>
  <w:style w:type="paragraph" w:styleId="a8">
    <w:name w:val="annotation subject"/>
    <w:basedOn w:val="a3"/>
    <w:next w:val="a3"/>
    <w:link w:val="Char3"/>
    <w:uiPriority w:val="99"/>
    <w:unhideWhenUsed/>
    <w:qFormat/>
    <w:rPr>
      <w:b/>
      <w:bCs/>
    </w:rPr>
  </w:style>
  <w:style w:type="table" w:styleId="a9">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Hyperlink"/>
    <w:uiPriority w:val="99"/>
    <w:unhideWhenUsed/>
    <w:qFormat/>
    <w:rPr>
      <w:color w:val="0000FF"/>
      <w:u w:val="single"/>
    </w:rPr>
  </w:style>
  <w:style w:type="character" w:styleId="ac">
    <w:name w:val="annotation reference"/>
    <w:uiPriority w:val="99"/>
    <w:unhideWhenUsed/>
    <w:qFormat/>
    <w:rPr>
      <w:sz w:val="21"/>
      <w:szCs w:val="21"/>
    </w:rPr>
  </w:style>
  <w:style w:type="character" w:styleId="ad">
    <w:name w:val="footnote reference"/>
    <w:uiPriority w:val="99"/>
    <w:unhideWhenUsed/>
    <w:qFormat/>
    <w:rPr>
      <w:rFonts w:cs="Times New Roman"/>
      <w:vertAlign w:val="superscript"/>
    </w:rPr>
  </w:style>
  <w:style w:type="character" w:customStyle="1" w:styleId="Char3">
    <w:name w:val="批注主题 Char"/>
    <w:link w:val="a8"/>
    <w:uiPriority w:val="99"/>
    <w:semiHidden/>
    <w:qFormat/>
    <w:rPr>
      <w:b/>
      <w:bCs/>
      <w:kern w:val="2"/>
      <w:sz w:val="21"/>
    </w:rPr>
  </w:style>
  <w:style w:type="character" w:customStyle="1" w:styleId="Char2">
    <w:name w:val="页眉 Char"/>
    <w:link w:val="a6"/>
    <w:qFormat/>
    <w:rPr>
      <w:kern w:val="2"/>
      <w:sz w:val="18"/>
      <w:szCs w:val="18"/>
    </w:rPr>
  </w:style>
  <w:style w:type="character" w:customStyle="1" w:styleId="1Char">
    <w:name w:val="表格1 Char"/>
    <w:link w:val="1"/>
    <w:qFormat/>
    <w:rPr>
      <w:rFonts w:ascii="宋体" w:hAnsi="宋体"/>
      <w:b/>
      <w:kern w:val="2"/>
      <w:sz w:val="24"/>
      <w:szCs w:val="24"/>
    </w:rPr>
  </w:style>
  <w:style w:type="paragraph" w:customStyle="1" w:styleId="1">
    <w:name w:val="表格1"/>
    <w:basedOn w:val="a"/>
    <w:link w:val="1Char"/>
    <w:qFormat/>
    <w:pPr>
      <w:adjustRightInd w:val="0"/>
      <w:snapToGrid w:val="0"/>
      <w:spacing w:line="560" w:lineRule="exact"/>
      <w:jc w:val="center"/>
    </w:pPr>
    <w:rPr>
      <w:rFonts w:ascii="宋体" w:hAnsi="宋体"/>
      <w:b/>
      <w:sz w:val="24"/>
      <w:szCs w:val="24"/>
    </w:rPr>
  </w:style>
  <w:style w:type="character" w:customStyle="1" w:styleId="ae">
    <w:name w:val="页眉 字符"/>
    <w:qFormat/>
    <w:rPr>
      <w:kern w:val="2"/>
      <w:sz w:val="18"/>
      <w:szCs w:val="18"/>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eastAsia="仿宋_GB2312"/>
      <w:kern w:val="0"/>
      <w:sz w:val="28"/>
    </w:rPr>
  </w:style>
  <w:style w:type="character" w:customStyle="1" w:styleId="Char0">
    <w:name w:val="批注框文本 Char"/>
    <w:link w:val="a4"/>
    <w:uiPriority w:val="99"/>
    <w:semiHidden/>
    <w:qFormat/>
    <w:rPr>
      <w:kern w:val="2"/>
      <w:sz w:val="18"/>
      <w:szCs w:val="18"/>
    </w:rPr>
  </w:style>
  <w:style w:type="character" w:customStyle="1" w:styleId="Char">
    <w:name w:val="批注文字 Char"/>
    <w:link w:val="a3"/>
    <w:uiPriority w:val="99"/>
    <w:semiHidden/>
    <w:qFormat/>
    <w:rPr>
      <w:kern w:val="2"/>
      <w:sz w:val="21"/>
    </w:rPr>
  </w:style>
  <w:style w:type="character" w:customStyle="1" w:styleId="Char1">
    <w:name w:val="页脚 Char"/>
    <w:link w:val="a5"/>
    <w:uiPriority w:val="99"/>
    <w:qFormat/>
    <w:rPr>
      <w:kern w:val="2"/>
      <w:sz w:val="18"/>
      <w:szCs w:val="18"/>
    </w:rPr>
  </w:style>
  <w:style w:type="paragraph" w:customStyle="1" w:styleId="10">
    <w:name w:val="修订1"/>
    <w:uiPriority w:val="99"/>
    <w:semiHidden/>
    <w:qFormat/>
    <w:rPr>
      <w:kern w:val="2"/>
      <w:sz w:val="21"/>
    </w:rPr>
  </w:style>
  <w:style w:type="paragraph" w:customStyle="1" w:styleId="2">
    <w:name w:val="修订2"/>
    <w:hidden/>
    <w:uiPriority w:val="99"/>
    <w:semiHidden/>
    <w:qFormat/>
    <w:rPr>
      <w:kern w:val="2"/>
      <w:sz w:val="21"/>
    </w:rPr>
  </w:style>
  <w:style w:type="paragraph" w:styleId="af">
    <w:name w:val="List Paragraph"/>
    <w:basedOn w:val="a"/>
    <w:uiPriority w:val="99"/>
    <w:qFormat/>
    <w:pPr>
      <w:ind w:firstLineChars="200" w:firstLine="420"/>
    </w:pPr>
  </w:style>
  <w:style w:type="character" w:customStyle="1" w:styleId="CommentSubjectChar1">
    <w:name w:val="Comment Subject Char1"/>
    <w:uiPriority w:val="99"/>
    <w:semiHidden/>
    <w:qFormat/>
    <w:locked/>
    <w:rPr>
      <w:rFonts w:ascii="Calibri" w:eastAsia="宋体" w:hAnsi="Calibri" w:cs="Times New Roman"/>
      <w:b/>
      <w:bCs/>
      <w:lang w:val="en-US" w:eastAsia="zh-CN" w:bidi="ar-SA"/>
    </w:rPr>
  </w:style>
  <w:style w:type="paragraph" w:customStyle="1" w:styleId="content">
    <w:name w:val="content"/>
    <w:basedOn w:val="a"/>
    <w:qFormat/>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qFormat/>
  </w:style>
  <w:style w:type="paragraph" w:customStyle="1" w:styleId="3">
    <w:name w:val="修订3"/>
    <w:hidden/>
    <w:uiPriority w:val="99"/>
    <w:unhideWhenUsed/>
    <w:qFormat/>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2415048328@qq.com"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156413-8598-4BAF-9A91-0F4F78AE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1069</Words>
  <Characters>6095</Characters>
  <Application>Microsoft Office Word</Application>
  <DocSecurity>0</DocSecurity>
  <Lines>50</Lines>
  <Paragraphs>14</Paragraphs>
  <ScaleCrop>false</ScaleCrop>
  <Company>User</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关于开展“2017年全国职业院校技能大赛”</dc:title>
  <dc:creator>Administrator</dc:creator>
  <cp:lastModifiedBy>user</cp:lastModifiedBy>
  <cp:revision>136</cp:revision>
  <cp:lastPrinted>2019-09-29T08:05:00Z</cp:lastPrinted>
  <dcterms:created xsi:type="dcterms:W3CDTF">2019-08-19T08:25:00Z</dcterms:created>
  <dcterms:modified xsi:type="dcterms:W3CDTF">2019-10-28T03:13:00Z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